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4A6E224">
      <w:pPr>
        <w:spacing w:line="600" w:lineRule="exact"/>
        <w:ind w:firstLine="4760" w:firstLineChars="1700"/>
        <w:rPr>
          <w:sz w:val="28"/>
          <w:szCs w:val="28"/>
          <w:rFonts w:ascii="Times New Roman" w:hAnsi="Times New Roman" w:eastAsia="宋体" w:cs="Times New Roman" w:hint="default"/>
        </w:rPr>
      </w:pPr>
    </w:p>
    <w:p w14:paraId="2977F737">
      <w:pPr>
        <w:jc w:val="center"/>
        <w:spacing w:line="1000" w:lineRule="exact"/>
        <w:rPr>
          <w:color w:val="FF0000"/>
          <w:spacing w:val="40"/>
          <w:w w:val="50"/>
          <w:sz w:val="94"/>
          <w:szCs w:val="94"/>
          <w:rFonts w:ascii="Times New Roman" w:hAnsi="Times New Roman" w:eastAsia="方正小标宋简体" w:cs="Times New Roman" w:hint="default"/>
        </w:rPr>
      </w:pPr>
      <w:r>
        <w:rPr>
          <w:color w:val="FF0000"/>
          <w:spacing w:val="40"/>
          <w:w w:val="50"/>
          <w:sz w:val="94"/>
          <w:szCs w:val="94"/>
          <w:rFonts w:ascii="Times New Roman" w:hAnsi="Times New Roman" w:eastAsia="方正小标宋简体" w:cs="Times New Roman" w:hint="default"/>
        </w:rPr>
        <w:t>通化市生态环境局医药高新区分局</w:t>
      </w:r>
    </w:p>
    <w:p w14:paraId="5C553EDC">
      <w:pPr>
        <w:rPr>
          <w:sz w:val="32"/>
          <w:szCs w:val="32"/>
          <w:rFonts w:ascii="Times New Roman" w:hAnsi="Times New Roman" w:eastAsia="楷体_GB2312" w:cs="Times New Roman" w:hint="default"/>
        </w:rPr>
      </w:pPr>
      <w:r>
        <w:rPr>
          <w:rFonts w:ascii="Times New Roman" w:hAnsi="Times New Roman" w:cs="Times New Roman"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29845</wp:posOffset>
                </wp:positionV>
                <wp:extent cx="5492750" cy="6985"/>
                <wp:effectExtent l="0" t="28575" r="12700" b="4064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2750" cy="69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</mc:AlternateContent>
      </w:r>
      <w:r>
        <w:rPr>
          <w:b w:val="1"/>
          <w:color w:val="FF0000"/>
          <w:rFonts w:ascii="Times New Roman" w:hAnsi="Times New Roman" w:cs="Times New Roman" w:hint="default"/>
        </w:rPr>
        <w:t xml:space="preserve">       </w:t>
      </w:r>
      <w:r>
        <w:rPr>
          <w:color w:val="FF0000"/>
          <w:bCs/>
          <w:szCs w:val="32"/>
          <w:rFonts w:ascii="Times New Roman" w:hAnsi="Times New Roman" w:eastAsia="华文仿宋" w:cs="Times New Roman" w:hint="default"/>
        </w:rPr>
        <w:t xml:space="preserve">                     </w:t>
      </w:r>
      <w:r>
        <w:rPr>
          <w:color w:val="FF0000"/>
          <w:lang w:val="en-US"/>
          <w:bCs/>
          <w:szCs w:val="32"/>
          <w:rFonts w:ascii="Times New Roman" w:hAnsi="Times New Roman" w:eastAsia="华文仿宋" w:cs="Times New Roman" w:hint="default"/>
        </w:rPr>
        <w:t xml:space="preserve">   </w:t>
      </w:r>
      <w:r>
        <w:rPr>
          <w:sz w:val="32"/>
          <w:szCs w:val="32"/>
          <w:rFonts w:ascii="Times New Roman" w:hAnsi="Times New Roman" w:eastAsia="楷体_GB2312" w:cs="Times New Roman" w:hint="default"/>
        </w:rPr>
        <w:t>通高新环建字[202</w:t>
      </w:r>
      <w:r>
        <w:rPr>
          <w:sz w:val="32"/>
          <w:lang w:val="en-US" w:eastAsia="zh-CN"/>
          <w:szCs w:val="32"/>
          <w:rFonts w:ascii="Times New Roman" w:hAnsi="Times New Roman" w:eastAsia="楷体_GB2312" w:cs="Times New Roman" w:hint="default"/>
        </w:rPr>
        <w:t>5</w:t>
      </w:r>
      <w:r>
        <w:rPr>
          <w:sz w:val="32"/>
          <w:szCs w:val="32"/>
          <w:rFonts w:ascii="Times New Roman" w:hAnsi="Times New Roman" w:eastAsia="楷体_GB2312" w:cs="Times New Roman" w:hint="default"/>
        </w:rPr>
        <w:t>]</w:t>
      </w:r>
      <w:r>
        <w:rPr>
          <w:sz w:val="32"/>
          <w:lang w:val="en-US" w:eastAsia="zh-CN"/>
          <w:szCs w:val="32"/>
          <w:rFonts w:eastAsia="楷体_GB2312" w:cs="Times New Roman" w:hint="eastAsia"/>
        </w:rPr>
        <w:t>9</w:t>
      </w:r>
      <w:r>
        <w:rPr>
          <w:sz w:val="32"/>
          <w:szCs w:val="32"/>
          <w:rFonts w:ascii="Times New Roman" w:hAnsi="Times New Roman" w:eastAsia="楷体_GB2312" w:cs="Times New Roman" w:hint="default"/>
        </w:rPr>
        <w:t>号</w:t>
      </w:r>
    </w:p>
    <w:p w14:paraId="498BA4D4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76" w:lineRule="exact"/>
        <w:rPr>
          <w:b w:val="0"/>
          <w:sz w:val="44"/>
          <w:lang w:val="en-US" w:eastAsia="zh-CN"/>
          <w:bCs/>
          <w:szCs w:val="44"/>
          <w:rFonts w:ascii="方正小标宋简体" w:hAnsi="方正小标宋简体" w:eastAsia="方正小标宋简体" w:cs="方正小标宋简体" w:hint="eastAsia"/>
        </w:rPr>
      </w:pPr>
      <w:r>
        <w:rPr>
          <w:b w:val="0"/>
          <w:sz w:val="44"/>
          <w:lang w:val="en-US" w:eastAsia="zh-CN"/>
          <w:bCs/>
          <w:szCs w:val="44"/>
          <w:rFonts w:ascii="方正小标宋简体" w:hAnsi="方正小标宋简体" w:eastAsia="方正小标宋简体" w:cs="方正小标宋简体" w:hint="eastAsia"/>
        </w:rPr>
        <w:t>吉林省鑫通复合管业科技有限公司年产</w:t>
      </w:r>
    </w:p>
    <w:p w14:paraId="14E8AA9D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76" w:lineRule="exact"/>
        <w:rPr>
          <w:b w:val="0"/>
          <w:sz w:val="44"/>
          <w:bCs/>
          <w:szCs w:val="44"/>
          <w:rFonts w:ascii="方正小标宋简体" w:hAnsi="方正小标宋简体" w:eastAsia="方正小标宋简体" w:cs="方正小标宋简体" w:hint="eastAsia"/>
        </w:rPr>
      </w:pPr>
      <w:r>
        <w:rPr>
          <w:b w:val="0"/>
          <w:sz w:val="44"/>
          <w:lang w:val="en-US" w:eastAsia="zh-CN"/>
          <w:bCs/>
          <w:szCs w:val="44"/>
          <w:rFonts w:ascii="方正小标宋简体" w:hAnsi="方正小标宋简体" w:eastAsia="方正小标宋简体" w:cs="方正小标宋简体" w:hint="eastAsia"/>
        </w:rPr>
        <w:t xml:space="preserve"> 8万吨双金属复合管生产线建设项目</w:t>
      </w:r>
      <w:r>
        <w:rPr>
          <w:b w:val="0"/>
          <w:sz w:val="44"/>
          <w:bCs/>
          <w:szCs w:val="44"/>
          <w:rFonts w:ascii="方正小标宋简体" w:hAnsi="方正小标宋简体" w:eastAsia="方正小标宋简体" w:cs="方正小标宋简体" w:hint="eastAsia"/>
        </w:rPr>
        <w:t>环境影响报告表的批复</w:t>
      </w:r>
    </w:p>
    <w:p w14:paraId="2BBE6F75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76" w:lineRule="exact"/>
        <w:rPr>
          <w:b w:val="0"/>
          <w:sz w:val="32"/>
          <w:bCs/>
          <w:szCs w:val="32"/>
          <w:rFonts w:ascii="Times New Roman" w:hAnsi="Times New Roman" w:eastAsia="仿宋_GB2312" w:cs="Times New Roman" w:hint="default"/>
        </w:rPr>
      </w:pPr>
    </w:p>
    <w:p w14:paraId="7B8AA2C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600" w:lineRule="exact"/>
        <w:rPr>
          <w:b w:val="0"/>
          <w:sz w:val="32"/>
          <w:lang w:eastAsia="zh-CN"/>
          <w:bCs w:val="0"/>
          <w:szCs w:val="32"/>
          <w:rFonts w:ascii="Times New Roman" w:hAnsi="Times New Roman" w:eastAsia="仿宋_GB2312" w:cs="Times New Roman" w:hint="default"/>
        </w:rPr>
      </w:pPr>
      <w:r>
        <w:rPr>
          <w:u w:val="none"/>
          <w:sz w:val="32"/>
          <w:lang w:val="en-US" w:eastAsia="zh-CN"/>
          <w:szCs w:val="32"/>
          <w:rFonts w:ascii="仿宋_GB2312" w:eastAsia="仿宋_GB2312" w:hint="eastAsia"/>
        </w:rPr>
        <w:t>吉林省鑫通复合管业科技有限公司</w:t>
      </w:r>
      <w:r>
        <w:rPr>
          <w:b w:val="0"/>
          <w:sz w:val="32"/>
          <w:lang w:eastAsia="zh-CN"/>
          <w:bCs w:val="0"/>
          <w:szCs w:val="32"/>
          <w:rFonts w:ascii="Times New Roman" w:hAnsi="Times New Roman" w:eastAsia="仿宋_GB2312" w:cs="Times New Roman" w:hint="default"/>
        </w:rPr>
        <w:t>：</w:t>
      </w:r>
    </w:p>
    <w:p w14:paraId="5285AFE0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76" w:lineRule="exact"/>
        <w:ind w:firstLine="640" w:firstLineChars="200"/>
        <w:rPr>
          <w:b w:val="0"/>
          <w:lang w:val="en-US"/>
          <w:bCs w:val="0"/>
          <w:rFonts w:ascii="Times New Roman" w:hAnsi="Times New Roman" w:eastAsia="仿宋_GB2312" w:cs="Times New Roman" w:hint="default"/>
        </w:rPr>
      </w:pP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你公司委托</w:t>
      </w:r>
      <w:r>
        <w:rPr>
          <w:b w:val="0"/>
          <w:sz w:val="32"/>
          <w:lang w:val="en-US" w:eastAsia="zh-CN"/>
          <w:bCs w:val="0"/>
          <w:szCs w:val="32"/>
          <w:rFonts w:ascii="仿宋_GB2312" w:hAnsi="仿宋_GB2312" w:eastAsia="仿宋_GB2312" w:cs="仿宋_GB2312" w:hint="eastAsia"/>
        </w:rPr>
        <w:t>吉林省睿彤环境科技咨询有限公司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编制的《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吉林省鑫通复合管业科技有限公司年产8万吨双金属复合管生产线建设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项目环境影响报告表》已收悉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该项目和环评报告经公示和专家审查，符合审批条件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，</w:t>
      </w:r>
      <w:r>
        <w:rPr>
          <w:b w:val="0"/>
          <w:bCs w:val="0"/>
          <w:rFonts w:ascii="Times New Roman" w:hAnsi="Times New Roman" w:eastAsia="仿宋_GB2312" w:cs="Times New Roman" w:hint="default"/>
        </w:rPr>
        <w:t>经研究现批复如下</w:t>
      </w:r>
      <w:r>
        <w:rPr>
          <w:b w:val="0"/>
          <w:lang w:val="en-US"/>
          <w:bCs w:val="0"/>
          <w:rFonts w:ascii="Times New Roman" w:hAnsi="Times New Roman" w:eastAsia="仿宋_GB2312" w:cs="Times New Roman" w:hint="default"/>
        </w:rPr>
        <w:t>。</w:t>
      </w:r>
    </w:p>
    <w:p w14:paraId="1C90CAD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600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黑体" w:hAnsi="黑体" w:eastAsia="黑体" w:cs="黑体" w:hint="eastAsia"/>
        </w:rPr>
      </w:pPr>
      <w:r>
        <w:rPr>
          <w:b w:val="0"/>
          <w:sz w:val="32"/>
          <w:lang w:val="en-US" w:eastAsia="zh-CN"/>
          <w:bCs w:val="0"/>
          <w:szCs w:val="32"/>
          <w:rFonts w:ascii="黑体" w:hAnsi="黑体" w:eastAsia="黑体" w:cs="黑体" w:hint="eastAsia"/>
        </w:rPr>
        <w:t>一、建设项目基本情况和审批意见。</w:t>
      </w:r>
    </w:p>
    <w:p w14:paraId="7123CE0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600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bCs w:val="0"/>
          <w:rFonts w:ascii="楷体_GB2312" w:hAnsi="楷体_GB2312" w:eastAsia="楷体_GB2312" w:cs="楷体_GB2312" w:hint="eastAsia"/>
        </w:rPr>
        <w:t>（一）建设项目基本情况</w:t>
      </w:r>
      <w:r>
        <w:rPr>
          <w:b w:val="0"/>
          <w:lang w:val="en-US"/>
          <w:bCs w:val="0"/>
          <w:rFonts w:ascii="楷体_GB2312" w:hAnsi="楷体_GB2312" w:eastAsia="楷体_GB2312" w:cs="楷体_GB2312" w:hint="eastAsia"/>
        </w:rPr>
        <w:t>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你公司投资5000万元，在通化医药高新技术产业开发区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东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区新材料及装备制造产业园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，利用自有闲置厂房建设一条生产线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，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项目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建成后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年产双金属复合管8万吨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。项目占地面积为15662平方米，主要构筑物有生产车间、检测车间、原料仓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、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成品仓等。生产车间内设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置一条双金属复合管生产线，同时配备生产设备及配套环保设施。项目冬季不生产，无需供暖。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在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生产车间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内设置危废贮存点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和一般固废暂存间各50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平方米。劳动定员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5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0人，年工作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2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00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天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。</w:t>
      </w:r>
    </w:p>
    <w:p w14:paraId="3DF2DD8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600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default"/>
        </w:rPr>
      </w:pPr>
      <w:r>
        <w:rPr>
          <w:b w:val="0"/>
          <w:color w:val="000000"/>
          <w:bCs w:val="0"/>
          <w:kern w:val="0"/>
          <w:szCs w:val="32"/>
          <w:rFonts w:ascii="楷体_GB2312" w:hAnsi="楷体_GB2312" w:eastAsia="楷体_GB2312" w:cs="楷体_GB2312" w:hint="eastAsia"/>
        </w:rPr>
        <w:t>（二）项目审批意见</w:t>
      </w:r>
      <w:r>
        <w:rPr>
          <w:b w:val="0"/>
          <w:color w:val="000000"/>
          <w:lang w:val="en-US"/>
          <w:bCs w:val="0"/>
          <w:kern w:val="0"/>
          <w:szCs w:val="32"/>
          <w:rFonts w:ascii="楷体_GB2312" w:hAnsi="楷体_GB2312" w:eastAsia="楷体_GB2312" w:cs="楷体_GB2312" w:hint="eastAsia"/>
        </w:rPr>
        <w:t>。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本项目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cs="Times New Roman" w:hint="eastAsia"/>
        </w:rPr>
        <w:t>是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金属制品业，位于通化医药高新技术产业园区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cs="Times New Roman" w:hint="eastAsia"/>
        </w:rPr>
        <w:t>东区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长胜村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cs="Times New Roman" w:hint="eastAsia"/>
        </w:rPr>
        <w:t>二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组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cs="Times New Roman" w:hint="eastAsia"/>
        </w:rPr>
        <w:t>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根据环评报告结论，</w:t>
      </w:r>
      <w:r>
        <w:rPr>
          <w:b w:val="0"/>
          <w:i w:val="0"/>
          <w:color w:val="000000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" w:cs="Times New Roman" w:hint="default"/>
        </w:rPr>
        <w:t>项目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符合国家产业政策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default"/>
        </w:rPr>
        <w:t>，</w:t>
      </w:r>
      <w:r>
        <w:rPr>
          <w:b w:val="0"/>
          <w:i w:val="0"/>
          <w:color w:val="000000"/>
          <w:spacing w:val="0"/>
          <w:sz w:val="32"/>
          <w:bCs w:val="0"/>
          <w:iCs w:val="0"/>
          <w:szCs w:val="32"/>
          <w:shd w:val="clear" w:fill="FFFFFF"/>
          <w:rFonts w:ascii="Times New Roman" w:hAnsi="Times New Roman" w:eastAsia="仿宋" w:cs="Times New Roman" w:hint="default"/>
        </w:rPr>
        <w:t>选址符合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《通化医药高新技术产业开发区产业发展规划（2021-2035年）</w:t>
      </w:r>
      <w:r>
        <w:rPr>
          <w:b w:val="0"/>
          <w:sz w:val="32"/>
          <w:lang w:eastAsia="zh-CN"/>
          <w:bCs w:val="0"/>
          <w:szCs w:val="32"/>
          <w:rFonts w:ascii="Times New Roman" w:hAnsi="Times New Roman" w:eastAsia="仿宋_GB2312" w:cs="Times New Roman" w:hint="default"/>
        </w:rPr>
        <w:t>环境报告书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》</w:t>
      </w:r>
      <w:r>
        <w:rPr>
          <w:b w:val="0"/>
          <w:sz w:val="32"/>
          <w:lang w:eastAsia="zh-CN"/>
          <w:bCs w:val="0"/>
          <w:szCs w:val="32"/>
          <w:rFonts w:ascii="Times New Roman" w:hAnsi="Times New Roman" w:cs="Times New Roman" w:hint="default"/>
        </w:rPr>
        <w:t>、</w:t>
      </w:r>
      <w:r>
        <w:rPr>
          <w:b w:val="0"/>
          <w:sz w:val="32"/>
          <w:lang w:eastAsia="zh-CN"/>
          <w:bCs w:val="0"/>
          <w:szCs w:val="32"/>
          <w:rFonts w:ascii="Times New Roman" w:hAnsi="Times New Roman" w:eastAsia="仿宋_GB2312" w:cs="Times New Roman" w:hint="default"/>
        </w:rPr>
        <w:t>《通化市生态环境分区管控的实施方案》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（通市政</w:t>
      </w:r>
      <w:r>
        <w:rPr>
          <w:b w:val="0"/>
          <w:sz w:val="32"/>
          <w:lang w:eastAsia="zh-CN"/>
          <w:bCs w:val="0"/>
          <w:szCs w:val="32"/>
          <w:rFonts w:ascii="Times New Roman" w:hAnsi="Times New Roman" w:eastAsia="仿宋_GB2312" w:cs="Times New Roman" w:hint="default"/>
        </w:rPr>
        <w:t>办发</w:t>
      </w:r>
      <w:r>
        <w:rPr>
          <w:b w:val="0"/>
          <w:color w:val="333333"/>
          <w:sz w:val="32"/>
          <w:bCs w:val="0"/>
          <w:szCs w:val="32"/>
          <w:rFonts w:ascii="Times New Roman" w:hAnsi="Times New Roman" w:cs="Times New Roman" w:hint="default"/>
        </w:rPr>
        <w:t>〔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202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4</w:t>
      </w:r>
      <w:r>
        <w:rPr>
          <w:b w:val="0"/>
          <w:color w:val="333333"/>
          <w:sz w:val="32"/>
          <w:bCs w:val="0"/>
          <w:szCs w:val="32"/>
          <w:rFonts w:ascii="Times New Roman" w:hAnsi="Times New Roman" w:cs="Times New Roman" w:hint="default"/>
        </w:rPr>
        <w:t>〕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4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号）</w:t>
      </w:r>
      <w:r>
        <w:rPr>
          <w:b w:val="0"/>
          <w:sz w:val="32"/>
          <w:lang w:eastAsia="zh-CN"/>
          <w:bCs w:val="0"/>
          <w:szCs w:val="32"/>
          <w:rFonts w:cs="Times New Roman" w:hint="eastAsia"/>
        </w:rPr>
        <w:t>和“三线一单”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管控要求，在全面落实环评报告提出的各项污染防治措施后，污染物达标排放，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我局原则同意环境影响报告中所列的建设项目性质、规模、工艺、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default"/>
        </w:rPr>
        <w:t>地点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和拟采取的生态环境保护措施，同意本项目建设。</w:t>
      </w:r>
    </w:p>
    <w:p w14:paraId="489D1B29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tabs>
          <w:tab w:val="left" w:pos="1080"/>
        </w:tabs>
        <w:spacing w:line="576" w:lineRule="exact"/>
        <w:ind w:firstLine="640" w:firstLineChars="200"/>
        <w:rPr>
          <w:b w:val="0"/>
          <w:lang w:val="en-US"/>
          <w:b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bCs w:val="0"/>
          <w:szCs w:val="32"/>
          <w:rFonts w:ascii="黑体" w:hAnsi="黑体" w:eastAsia="黑体" w:cs="黑体" w:hint="eastAsia"/>
        </w:rPr>
        <w:t>二、本项目在设计、施工、验收和运行期间，应严格落实环境影响报告中提出的污染防治措施和本批复要求</w:t>
      </w:r>
      <w:r>
        <w:rPr>
          <w:b w:val="0"/>
          <w:lang w:val="en-US"/>
          <w:bCs w:val="0"/>
          <w:szCs w:val="32"/>
          <w:rFonts w:ascii="黑体" w:hAnsi="黑体" w:eastAsia="黑体" w:cs="黑体" w:hint="eastAsia"/>
        </w:rPr>
        <w:t>，</w:t>
      </w:r>
      <w:r>
        <w:rPr>
          <w:b w:val="0"/>
          <w:bCs w:val="0"/>
          <w:szCs w:val="32"/>
          <w:rFonts w:ascii="黑体" w:hAnsi="黑体" w:eastAsia="黑体" w:cs="黑体" w:hint="eastAsia"/>
        </w:rPr>
        <w:t>重点做好以下环境保护工作</w:t>
      </w:r>
      <w:r>
        <w:rPr>
          <w:b w:val="0"/>
          <w:lang w:val="en-US"/>
          <w:bCs w:val="0"/>
          <w:szCs w:val="32"/>
          <w:rFonts w:ascii="黑体" w:hAnsi="黑体" w:eastAsia="黑体" w:cs="黑体" w:hint="eastAsia"/>
        </w:rPr>
        <w:t>。</w:t>
      </w:r>
    </w:p>
    <w:p w14:paraId="6C3817B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600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</w:pPr>
      <w:r>
        <w:rPr>
          <w:b w:val="0"/>
          <w:sz w:val="32"/>
          <w:lang w:val="en-US" w:eastAsia="zh-CN"/>
          <w:bCs w:val="0"/>
          <w:szCs w:val="32"/>
          <w:rFonts w:ascii="楷体_GB2312" w:hAnsi="楷体_GB2312" w:eastAsia="楷体_GB2312" w:cs="楷体_GB2312" w:hint="eastAsia"/>
        </w:rPr>
        <w:t>（一）做好废水达标排放工作。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本项目运营期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仅涉及生活污水，生活污水经厂区化粪池处理后，定期转运至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高新区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北区的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通化市庆投污水处理有限公司进行处理，处理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后废水达到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《城镇污水处理厂污染物排放标准》（GB18918-2002）中一级A标准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排放。</w:t>
      </w:r>
    </w:p>
    <w:p w14:paraId="5134CB5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600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sz w:val="32"/>
          <w:lang w:val="en-US" w:eastAsia="zh-CN"/>
          <w:bCs w:val="0"/>
          <w:szCs w:val="32"/>
          <w:rFonts w:ascii="楷体_GB2312" w:hAnsi="楷体_GB2312" w:eastAsia="楷体_GB2312" w:cs="楷体_GB2312" w:hint="eastAsia"/>
        </w:rPr>
        <w:t>（二）做好废气达标排放工作。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本项目运营期废气主要为制管废气（颗粒物）、机加废气（以非甲烷总烃计）、焊接烟尘（颗粒物）。</w:t>
      </w:r>
      <w:bookmarkStart w:id="2" w:name="_GoBack"/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制管废气（颗粒物）经包围型集气罩收集后，经1台袋式除尘器（TA001）处理后由1根15m高排气筒（DA001）达标排放；</w:t>
      </w:r>
      <w:bookmarkEnd w:id="2"/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机加废气通过自带的油雾净化器处理后以无组织形式达标排放；焊接烟尘（颗粒物）经1台移动式焊烟净化器（TA002）处理后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无组织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排放。本项目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废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气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污染物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排放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应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满足《大气污染物综合排放标准》（GB 16297—1996）中表2二级标准</w:t>
      </w:r>
      <w:r>
        <w:rPr>
          <w:b w:val="0"/>
          <w:sz w:val="32"/>
          <w:lang w:val="en-US" w:eastAsia="zh-CN"/>
          <w:bCs w:val="0"/>
          <w:szCs w:val="32"/>
          <w:rFonts w:cs="Times New Roman" w:hint="eastAsia"/>
        </w:rPr>
        <w:t>。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排气筒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eastAsia"/>
        </w:rPr>
        <w:t>设置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cs="Times New Roman" w:hint="eastAsia"/>
        </w:rPr>
        <w:t>应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eastAsia"/>
        </w:rPr>
        <w:t>符合要求并便于采样的采样口，按规定设立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cs="Times New Roman" w:hint="eastAsia"/>
        </w:rPr>
        <w:t>排污口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eastAsia"/>
        </w:rPr>
        <w:t>标识。</w:t>
      </w:r>
    </w:p>
    <w:p w14:paraId="4B78C05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600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sz w:val="32"/>
          <w:lang w:val="en-US" w:eastAsia="zh-CN"/>
          <w:bCs w:val="0"/>
          <w:szCs w:val="32"/>
          <w:rFonts w:ascii="楷体_GB2312" w:hAnsi="楷体_GB2312" w:eastAsia="楷体_GB2312" w:cs="楷体_GB2312" w:hint="eastAsia"/>
        </w:rPr>
        <w:t>（三）做好噪声达标排放工作。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本项目运营期噪声来自各生产设备、风机等运转时产生的噪声，采用基础减震、建筑隔声、距离衰减等降噪措施进行降噪，厂界四周昼间噪声排放均满足《工业企业厂界环境噪声排放标准》（GB 12348—2008）中3类标准限值（昼间：65dB（A））要求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本项目厂界南侧约48米处声环境保护目标（迎宾社区）昼间噪声排放值满足《声环境质量标准》（GB 3096—2008）中2类标准限值要求。</w:t>
      </w:r>
    </w:p>
    <w:p w14:paraId="5B59960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600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</w:pPr>
      <w:r>
        <w:rPr>
          <w:b w:val="0"/>
          <w:sz w:val="32"/>
          <w:lang w:val="en-US" w:eastAsia="zh-CN"/>
          <w:bCs w:val="0"/>
          <w:szCs w:val="32"/>
          <w:rFonts w:ascii="楷体_GB2312" w:hAnsi="楷体_GB2312" w:eastAsia="楷体_GB2312" w:cs="楷体_GB2312" w:hint="eastAsia"/>
        </w:rPr>
        <w:t>（四）做好固体废物收集处置工作。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本项目运营期固体废物为一般固体废物、危险废物以及生活垃圾。制管工序产生的废金属屑、定尺切断工序产生的废边角料、焊接工序产生的焊渣、成品包装入库工序产生的不合格产品、原辅材料、成品包装产生的废包装材料、袋式除尘器（TA001）产生的废布袋、焊烟净化器（TA002）产生的废滤芯、袋式除尘器（TA001）、焊烟净化器（TA002）产生的除尘灰、生产车间产生的沉降灰均集中存</w:t>
      </w:r>
      <w:r>
        <w:rPr>
          <w:b w:val="0"/>
          <w:sz w:val="32"/>
          <w:lang w:val="en-US" w:eastAsia="zh-CN"/>
          <w:bCs w:val="0"/>
          <w:szCs w:val="32"/>
          <w:rFonts w:ascii="仿宋_GB2312" w:hAnsi="仿宋_GB2312" w:eastAsia="仿宋_GB2312" w:cs="仿宋_GB2312" w:hint="eastAsia"/>
        </w:rPr>
        <w:t>放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于一般固废暂存间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，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定期外售处理。机械加工工序产生的含切削液的废渣、废切削液、废切削液包装桶、液压动力管装配工序产生的废液压油、废液压油包装桶、设备润滑产生的废润滑油、废润滑油包装桶等均集中收集，分区暂存于危废贮存库，定期委托有资质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的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单位处置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cs="Times New Roman" w:hint="eastAsia"/>
        </w:rPr>
        <w:t>。</w:t>
      </w:r>
      <w:r>
        <w:rPr>
          <w:b w:val="0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危险废物贮存点建设应满足《危险废物贮存污染控制标准》（GB18597-2023）要求，避免产生二次污染。</w:t>
      </w:r>
      <w:r>
        <w:rPr>
          <w:b w:val="0"/>
          <w:u w:val="none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要</w:t>
      </w:r>
      <w:r>
        <w:rPr>
          <w:b w:val="0"/>
          <w:u w:val="none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  <w:t>按《危险废物识别标志设置技术规范》（HJ1276-2022）要求设置危险废物标识。</w:t>
      </w:r>
      <w:r>
        <w:rPr>
          <w:b w:val="0"/>
          <w:u w:val="none"/>
          <w:color w:val="000000" w:themeColor="text1"/>
          <w:sz w:val="32"/>
          <w:lang w:val="en-US" w:eastAsia="zh-CN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eastAsia"/>
        </w:rPr>
        <w:t>记录台账保存要不少于5年。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生活垃圾定期由环卫部门统一清运处理。</w:t>
      </w:r>
    </w:p>
    <w:p w14:paraId="21F4AF97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tabs>
          <w:tab w:val="left" w:pos="1080"/>
        </w:tabs>
        <w:spacing w:line="576" w:lineRule="exact"/>
        <w:ind w:firstLine="640" w:firstLineChars="200"/>
        <w:rPr>
          <w:b w:val="0"/>
          <w:b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lang w:eastAsia="zh-CN"/>
          <w:bCs w:val="0"/>
          <w:szCs w:val="32"/>
          <w:rFonts w:ascii="楷体_GB2312" w:hAnsi="楷体_GB2312" w:eastAsia="楷体_GB2312" w:cs="楷体_GB2312" w:hint="eastAsia"/>
        </w:rPr>
        <w:t>（五）</w:t>
      </w:r>
      <w:r>
        <w:rPr>
          <w:b w:val="0"/>
          <w:bCs w:val="0"/>
          <w:szCs w:val="32"/>
          <w:rFonts w:ascii="楷体_GB2312" w:hAnsi="楷体_GB2312" w:eastAsia="楷体_GB2312" w:cs="楷体_GB2312" w:hint="eastAsia"/>
        </w:rPr>
        <w:t>做好持证排污和</w:t>
      </w:r>
      <w:r>
        <w:rPr>
          <w:b w:val="0"/>
          <w:lang w:val="en-US"/>
          <w:bCs w:val="0"/>
          <w:szCs w:val="32"/>
          <w:rFonts w:ascii="楷体_GB2312" w:hAnsi="楷体_GB2312" w:eastAsia="楷体_GB2312" w:cs="楷体_GB2312" w:hint="default"/>
        </w:rPr>
        <w:t>自行</w:t>
      </w:r>
      <w:r>
        <w:rPr>
          <w:b w:val="0"/>
          <w:bCs w:val="0"/>
          <w:szCs w:val="32"/>
          <w:rFonts w:ascii="楷体_GB2312" w:hAnsi="楷体_GB2312" w:eastAsia="楷体_GB2312" w:cs="楷体_GB2312" w:hint="eastAsia"/>
        </w:rPr>
        <w:t>监测工作。</w:t>
      </w:r>
      <w:r>
        <w:rPr>
          <w:b w:val="0"/>
          <w:lang w:val="en-US"/>
          <w:bCs w:val="0"/>
          <w:szCs w:val="32"/>
          <w:rFonts w:ascii="仿宋_GB2312" w:hAnsi="仿宋_GB2312" w:eastAsia="仿宋_GB2312" w:cs="仿宋_GB2312" w:hint="eastAsia"/>
        </w:rPr>
        <w:t>建设</w:t>
      </w:r>
      <w:r>
        <w:rPr>
          <w:b w:val="0"/>
          <w:bCs w:val="0"/>
          <w:szCs w:val="32"/>
          <w:rFonts w:ascii="仿宋_GB2312" w:hAnsi="仿宋_GB2312" w:eastAsia="仿宋_GB2312" w:cs="仿宋_GB2312" w:hint="eastAsia"/>
        </w:rPr>
        <w:t>项目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在完成达标验收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前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，要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按照《排污许可管理条例》和《固定污染源排污许可分类管理名录（2019年版）》等管理文件要求，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取得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排污许可证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后落实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持</w:t>
      </w:r>
      <w:r>
        <w:rPr>
          <w:b w:val="0"/>
          <w:lang w:val="en-US"/>
          <w:bCs w:val="0"/>
          <w:szCs w:val="32"/>
          <w:rFonts w:cs="Times New Roman" w:hint="default"/>
        </w:rPr>
        <w:t>证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排污。按照排污许可证中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明确的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监测点位、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污染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因子和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监测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频次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等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要求，定期实施自行监测并向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生态环境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部门报</w:t>
      </w:r>
      <w:r>
        <w:rPr>
          <w:b w:val="0"/>
          <w:lang w:val="en-US"/>
          <w:bCs w:val="0"/>
          <w:szCs w:val="32"/>
          <w:rFonts w:ascii="Times New Roman" w:hAnsi="Times New Roman" w:cs="Times New Roman" w:hint="default"/>
        </w:rPr>
        <w:t>备</w:t>
      </w:r>
      <w:r>
        <w:rPr>
          <w:b w:val="0"/>
          <w:bCs w:val="0"/>
          <w:szCs w:val="32"/>
          <w:rFonts w:ascii="Times New Roman" w:hAnsi="Times New Roman" w:eastAsia="仿宋_GB2312" w:cs="Times New Roman" w:hint="default"/>
        </w:rPr>
        <w:t>，做好环境管理工作。</w:t>
      </w:r>
      <w:r>
        <w:rPr>
          <w:b w:val="0"/>
          <w:lang w:eastAsia="zh-CN"/>
          <w:bCs w:val="0"/>
          <w:rFonts w:ascii="Times New Roman" w:hAnsi="Times New Roman" w:cs="Times New Roman" w:hint="default"/>
        </w:rPr>
        <w:t>要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default"/>
        </w:rPr>
        <w:t>做好相关环境信息公开工作，定期向社会公布污染治理设施运行基本情况和污染物排放数据，接受公众监督。</w:t>
      </w:r>
    </w:p>
    <w:p w14:paraId="25977C65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tabs>
          <w:tab w:val="left" w:pos="1080"/>
        </w:tabs>
        <w:spacing w:line="576" w:lineRule="exact"/>
        <w:ind w:firstLine="640" w:firstLineChars="200"/>
        <w:rPr>
          <w:b w:val="0"/>
          <w:color w:val="000000" w:themeColor="text1"/>
          <w:sz w:val="32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黑体" w:cs="Times New Roman" w:hint="default"/>
        </w:rPr>
      </w:pPr>
      <w:r>
        <w:rPr>
          <w:b w:val="0"/>
          <w:sz w:val="32"/>
          <w:lang w:val="en-US" w:eastAsia="zh-CN" w:bidi="ar-SA"/>
          <w:bCs w:val="0"/>
          <w:kern w:val="2"/>
          <w:szCs w:val="32"/>
          <w:rFonts w:ascii="楷体_GB2312" w:hAnsi="楷体_GB2312" w:eastAsia="楷体_GB2312" w:cs="楷体_GB2312" w:hint="eastAsia"/>
        </w:rPr>
        <w:t>（六）做好项目环境风险防范工作。</w:t>
      </w:r>
      <w:r>
        <w:rPr>
          <w:b w:val="0"/>
          <w:sz w:val="32"/>
          <w:lang w:val="en-US" w:eastAsia="zh-CN"/>
          <w:bCs w:val="0"/>
          <w:szCs w:val="32"/>
          <w:rFonts w:ascii="Times New Roman" w:hAnsi="Times New Roman" w:eastAsia="仿宋_GB2312" w:cs="Times New Roman" w:hint="eastAsia"/>
        </w:rPr>
        <w:t>厂区内应分区防渗，并</w:t>
      </w:r>
      <w:r>
        <w:rPr>
          <w:b w:val="0"/>
          <w:sz w:val="32"/>
          <w:lang w:val="en-US" w:eastAsia="zh-CN" w:bidi="ar-SA"/>
          <w:bCs w:val="0"/>
          <w:kern w:val="2"/>
          <w:szCs w:val="32"/>
          <w:rFonts w:ascii="Times New Roman" w:hAnsi="Times New Roman" w:eastAsia="仿宋_GB2312" w:cs="Times New Roman" w:hint="default"/>
        </w:rPr>
        <w:t>按照相关要求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制定</w:t>
      </w:r>
      <w:r>
        <w:rPr>
          <w:b w:val="0"/>
          <w:sz w:val="32"/>
          <w:lang w:val="en-US"/>
          <w:bCs w:val="0"/>
          <w:szCs w:val="32"/>
          <w:rFonts w:ascii="Times New Roman" w:hAnsi="Times New Roman" w:eastAsia="仿宋_GB2312" w:cs="Times New Roman" w:hint="default"/>
        </w:rPr>
        <w:t>突发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环境</w:t>
      </w:r>
      <w:r>
        <w:rPr>
          <w:b w:val="0"/>
          <w:sz w:val="32"/>
          <w:lang w:val="en-US"/>
          <w:bCs w:val="0"/>
          <w:szCs w:val="32"/>
          <w:rFonts w:ascii="Times New Roman" w:hAnsi="Times New Roman" w:eastAsia="仿宋_GB2312" w:cs="Times New Roman" w:hint="default"/>
        </w:rPr>
        <w:t>事件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应急预案，</w:t>
      </w:r>
      <w:r>
        <w:rPr>
          <w:b w:val="0"/>
          <w:sz w:val="32"/>
          <w:lang w:val="en-US"/>
          <w:bCs w:val="0"/>
          <w:szCs w:val="32"/>
          <w:rFonts w:ascii="Times New Roman" w:hAnsi="Times New Roman" w:eastAsia="仿宋_GB2312" w:cs="Times New Roman" w:hint="default"/>
        </w:rPr>
        <w:t>定期组织培训和突发环境事件应急处置演练，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落实</w:t>
      </w:r>
      <w:r>
        <w:rPr>
          <w:b w:val="0"/>
          <w:sz w:val="32"/>
          <w:lang w:val="en-US"/>
          <w:bCs w:val="0"/>
          <w:szCs w:val="32"/>
          <w:rFonts w:ascii="Times New Roman" w:hAnsi="Times New Roman" w:eastAsia="仿宋_GB2312" w:cs="Times New Roman" w:hint="default"/>
        </w:rPr>
        <w:t>好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环境</w:t>
      </w:r>
      <w:r>
        <w:rPr>
          <w:b w:val="0"/>
          <w:sz w:val="32"/>
          <w:lang w:val="en-US"/>
          <w:bCs w:val="0"/>
          <w:szCs w:val="32"/>
          <w:rFonts w:ascii="Times New Roman" w:hAnsi="Times New Roman" w:eastAsia="仿宋_GB2312" w:cs="Times New Roman" w:hint="default"/>
        </w:rPr>
        <w:t>风险</w:t>
      </w:r>
      <w:r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  <w:t>防范措施</w:t>
      </w:r>
      <w:r>
        <w:rPr>
          <w:b w:val="0"/>
          <w:sz w:val="32"/>
          <w:lang w:val="en-US"/>
          <w:bCs w:val="0"/>
          <w:szCs w:val="32"/>
          <w:rFonts w:ascii="Times New Roman" w:hAnsi="Times New Roman" w:eastAsia="仿宋_GB2312" w:cs="Times New Roman" w:hint="default"/>
        </w:rPr>
        <w:t>。</w:t>
      </w:r>
    </w:p>
    <w:p w14:paraId="50906281">
      <w:pPr>
        <w:pStyle w:val="6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after="0" w:afterAutospacing="0" w:before="0" w:beforeAutospacing="0" w:line="576" w:lineRule="exact"/>
        <w:ind w:firstLine="576" w:firstLineChars="180"/>
        <w:rPr>
          <w:b w:val="0"/>
          <w:sz w:val="32"/>
          <w:bCs w:val="0"/>
          <w:szCs w:val="32"/>
          <w:rFonts w:ascii="Times New Roman" w:hAnsi="Times New Roman" w:eastAsia="仿宋_GB2312" w:cs="Times New Roman" w:hint="default"/>
        </w:rPr>
      </w:pPr>
      <w:r>
        <w:rPr>
          <w:b w:val="0"/>
          <w:color w:val="000000" w:themeColor="text1"/>
          <w:sz w:val="32"/>
          <w:bCs w:val="0"/>
          <w:szCs w:val="32"/>
          <w14:textFill>
            <w14:solidFill>
              <w14:schemeClr w14:val="tx1"/>
            </w14:solidFill>
          </w14:textFill>
          <w:rFonts w:ascii="Times New Roman" w:hAnsi="Times New Roman" w:eastAsia="黑体" w:cs="Times New Roman" w:hint="default"/>
        </w:rPr>
        <w:t>三</w:t>
      </w:r>
      <w:r>
        <w:rPr>
          <w:b w:val="0"/>
          <w:sz w:val="32"/>
          <w:bCs w:val="0"/>
          <w:szCs w:val="32"/>
          <w:rFonts w:ascii="黑体" w:hAnsi="黑体" w:eastAsia="黑体" w:cs="黑体" w:hint="eastAsia"/>
        </w:rPr>
        <w:t>、若该项目的性质、规模、厂址和施工方案或污染防治措施发生重大变化的，要重新向我局报批环境影响评价文件；</w:t>
      </w:r>
      <w:r>
        <w:rPr>
          <w:b w:val="0"/>
          <w:color w:val="000000"/>
          <w:sz w:val="32"/>
          <w:bCs w:val="0"/>
          <w:szCs w:val="32"/>
          <w:rFonts w:ascii="黑体" w:hAnsi="黑体" w:eastAsia="黑体" w:cs="黑体" w:hint="eastAsia"/>
        </w:rPr>
        <w:t>建设项目的环境影响评价文件自批准之日起超过5年</w:t>
      </w:r>
      <w:r>
        <w:rPr>
          <w:b w:val="0"/>
          <w:color w:val="000000"/>
          <w:sz w:val="32"/>
          <w:lang w:val="en-US"/>
          <w:bCs w:val="0"/>
          <w:szCs w:val="32"/>
          <w:rFonts w:ascii="黑体" w:hAnsi="黑体" w:eastAsia="黑体" w:cs="黑体" w:hint="default"/>
        </w:rPr>
        <w:t>未开工建设</w:t>
      </w:r>
      <w:r>
        <w:rPr>
          <w:b w:val="0"/>
          <w:color w:val="000000"/>
          <w:sz w:val="32"/>
          <w:bCs w:val="0"/>
          <w:szCs w:val="32"/>
          <w:rFonts w:ascii="黑体" w:hAnsi="黑体" w:eastAsia="黑体" w:cs="黑体" w:hint="eastAsia"/>
        </w:rPr>
        <w:t>的，要</w:t>
      </w:r>
      <w:r>
        <w:rPr>
          <w:b w:val="0"/>
          <w:sz w:val="32"/>
          <w:bCs w:val="0"/>
          <w:szCs w:val="32"/>
          <w:rFonts w:ascii="黑体" w:hAnsi="黑体" w:eastAsia="黑体" w:cs="黑体" w:hint="eastAsia"/>
        </w:rPr>
        <w:t>重新向我局报审环境影响评价文件。</w:t>
      </w:r>
    </w:p>
    <w:p w14:paraId="5FC734A1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76" w:lineRule="exact"/>
        <w:ind w:firstLine="627" w:firstLineChars="196"/>
        <w:rPr>
          <w:b w:val="0"/>
          <w:bCs w:val="0"/>
          <w:szCs w:val="32"/>
          <w:rFonts w:ascii="黑体" w:hAnsi="黑体" w:eastAsia="黑体" w:cs="黑体" w:hint="eastAsia"/>
        </w:rPr>
      </w:pPr>
      <w:r>
        <w:rPr>
          <w:b w:val="0"/>
          <w:lang w:val="en-US"/>
          <w:bCs w:val="0"/>
          <w:szCs w:val="32"/>
          <w:rFonts w:ascii="黑体" w:hAnsi="黑体" w:eastAsia="黑体" w:cs="黑体" w:hint="default"/>
        </w:rPr>
        <w:t>四</w:t>
      </w:r>
      <w:r>
        <w:rPr>
          <w:b w:val="0"/>
          <w:bCs w:val="0"/>
          <w:szCs w:val="32"/>
          <w:rFonts w:ascii="黑体" w:hAnsi="黑体" w:eastAsia="黑体" w:cs="黑体" w:hint="eastAsia"/>
        </w:rPr>
        <w:t>、项目建设必须严格执行建设项目环境保护设施，与主体工程同时设计、同时施工、同时投产使用的“三同时”制度。项目</w:t>
      </w:r>
      <w:r>
        <w:rPr>
          <w:b w:val="0"/>
          <w:lang w:val="en-US"/>
          <w:bCs w:val="0"/>
          <w:szCs w:val="32"/>
          <w:rFonts w:ascii="黑体" w:hAnsi="黑体" w:eastAsia="黑体" w:cs="黑体" w:hint="default"/>
        </w:rPr>
        <w:t>调试</w:t>
      </w:r>
      <w:r>
        <w:rPr>
          <w:b w:val="0"/>
          <w:bCs w:val="0"/>
          <w:szCs w:val="32"/>
          <w:rFonts w:ascii="黑体" w:hAnsi="黑体" w:eastAsia="黑体" w:cs="黑体" w:hint="eastAsia"/>
        </w:rPr>
        <w:t>3个月内你公司要组织本项目环保验收并将验收</w:t>
      </w:r>
      <w:r>
        <w:rPr>
          <w:b w:val="0"/>
          <w:lang w:val="en-US"/>
          <w:bCs w:val="0"/>
          <w:szCs w:val="32"/>
          <w:rFonts w:ascii="黑体" w:hAnsi="黑体" w:eastAsia="黑体" w:cs="黑体" w:hint="default"/>
        </w:rPr>
        <w:t>意见</w:t>
      </w:r>
      <w:r>
        <w:rPr>
          <w:b w:val="0"/>
          <w:bCs w:val="0"/>
          <w:szCs w:val="32"/>
          <w:rFonts w:ascii="黑体" w:hAnsi="黑体" w:eastAsia="黑体" w:cs="黑体" w:hint="eastAsia"/>
        </w:rPr>
        <w:t>报送</w:t>
      </w:r>
      <w:r>
        <w:rPr>
          <w:b w:val="0"/>
          <w:lang w:val="en-US"/>
          <w:bCs w:val="0"/>
          <w:szCs w:val="32"/>
          <w:rFonts w:ascii="黑体" w:hAnsi="黑体" w:eastAsia="黑体" w:cs="黑体" w:hint="default"/>
        </w:rPr>
        <w:t>我</w:t>
      </w:r>
      <w:r>
        <w:rPr>
          <w:b w:val="0"/>
          <w:bCs w:val="0"/>
          <w:szCs w:val="32"/>
          <w:rFonts w:ascii="黑体" w:hAnsi="黑体" w:eastAsia="黑体" w:cs="黑体" w:hint="eastAsia"/>
        </w:rPr>
        <w:t>局备案。</w:t>
      </w:r>
    </w:p>
    <w:p w14:paraId="219FBB22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76" w:lineRule="exact"/>
        <w:rPr>
          <w:lang w:eastAsia="zh-CN"/>
          <w:rFonts w:hint="default"/>
        </w:rPr>
      </w:pPr>
      <w:r>
        <w:rPr>
          <w:b w:val="0"/>
          <w:bCs w:val="0"/>
          <w:rFonts w:ascii="Times New Roman" w:hAnsi="Times New Roman" w:eastAsia="仿宋_GB2312" w:cs="Times New Roman" w:hint="default"/>
        </w:rPr>
        <w:t xml:space="preserve">   </w:t>
      </w:r>
      <w:r>
        <w:rPr>
          <w:b w:val="0"/>
          <w:bCs w:val="0"/>
          <w:rFonts w:ascii="黑体" w:hAnsi="黑体" w:eastAsia="黑体" w:cs="黑体" w:hint="eastAsia"/>
        </w:rPr>
        <w:t xml:space="preserve"> </w:t>
      </w:r>
      <w:r>
        <w:rPr>
          <w:b w:val="0"/>
          <w:lang w:val="en-US"/>
          <w:bCs w:val="0"/>
          <w:rFonts w:ascii="黑体" w:hAnsi="黑体" w:eastAsia="黑体" w:cs="黑体" w:hint="default"/>
        </w:rPr>
        <w:t>五</w:t>
      </w:r>
      <w:r>
        <w:rPr>
          <w:b w:val="0"/>
          <w:bCs w:val="0"/>
          <w:rFonts w:ascii="黑体" w:hAnsi="黑体" w:eastAsia="黑体" w:cs="黑体" w:hint="eastAsia"/>
        </w:rPr>
        <w:t>、</w:t>
      </w:r>
      <w:r>
        <w:rPr>
          <w:b w:val="0"/>
          <w:sz w:val="32"/>
          <w:lang w:val="en-US" w:eastAsia="zh-CN"/>
          <w:bCs w:val="0"/>
          <w:szCs w:val="32"/>
          <w:rFonts w:ascii="黑体" w:hAnsi="黑体" w:eastAsia="黑体" w:cs="黑体" w:hint="eastAsia"/>
        </w:rPr>
        <w:t>请通化市生态环境综合行政执法支队高新大队负责项目“三同时”监督检查和管理</w:t>
      </w:r>
      <w:r>
        <w:rPr>
          <w:b w:val="0"/>
          <w:sz w:val="32"/>
          <w:lang w:val="en-US" w:eastAsia="zh-CN"/>
          <w:bCs w:val="0"/>
          <w:szCs w:val="32"/>
          <w:rFonts w:ascii="黑体" w:hAnsi="黑体" w:eastAsia="黑体" w:cs="黑体" w:hint="default"/>
        </w:rPr>
        <w:t>工作</w:t>
      </w:r>
      <w:r>
        <w:rPr>
          <w:b w:val="0"/>
          <w:sz w:val="32"/>
          <w:lang w:val="en-US" w:eastAsia="zh-CN"/>
          <w:bCs w:val="0"/>
          <w:szCs w:val="32"/>
          <w:rFonts w:ascii="黑体" w:hAnsi="黑体" w:eastAsia="黑体" w:cs="黑体" w:hint="eastAsia"/>
        </w:rPr>
        <w:t>。</w:t>
      </w:r>
    </w:p>
    <w:p w14:paraId="269F3813">
      <w:pPr>
        <w:pStyle w:val="2"/>
        <w:rPr>
          <w:lang w:eastAsia="zh-CN"/>
          <w:rFonts w:hint="default"/>
        </w:rPr>
      </w:pPr>
    </w:p>
    <w:p w14:paraId="0DB19CCC">
      <w:pPr>
        <w:rPr>
          <w:lang w:eastAsia="zh-CN"/>
          <w:rFonts w:hint="default"/>
        </w:rPr>
      </w:pPr>
    </w:p>
    <w:p w14:paraId="0E3C9076">
      <w:pPr>
        <w:pStyle w:val="2"/>
        <w:rPr>
          <w:lang w:eastAsia="zh-CN"/>
          <w:rFonts w:hint="default"/>
        </w:rPr>
      </w:pPr>
    </w:p>
    <w:p w14:paraId="070DE2D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76" w:lineRule="exact"/>
        <w:ind w:firstLine="3200" w:firstLineChars="1000"/>
        <w:rPr>
          <w:sz w:val="32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通化市生态环境局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医药高新</w:t>
      </w:r>
      <w:r>
        <w:rPr>
          <w:sz w:val="32"/>
          <w:lang w:eastAsia="zh-CN"/>
          <w:szCs w:val="32"/>
          <w:rFonts w:ascii="Times New Roman" w:hAnsi="Times New Roman" w:eastAsia="仿宋_GB2312" w:cs="Times New Roman" w:hint="default"/>
        </w:rPr>
        <w:t>区分局</w:t>
      </w:r>
    </w:p>
    <w:p w14:paraId="3773AEA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76" w:lineRule="exact"/>
        <w:ind w:firstLine="4480" w:firstLineChars="1400"/>
        <w:rPr>
          <w:b w:val="0"/>
          <w:sz w:val="32"/>
          <w:bCs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2025</w:t>
      </w:r>
      <w:r>
        <w:rPr>
          <w:sz w:val="32"/>
          <w:szCs w:val="32"/>
          <w:rFonts w:ascii="Times New Roman" w:hAnsi="Times New Roman" w:eastAsia="仿宋_GB2312" w:cs="Times New Roman" w:hint="default"/>
        </w:rPr>
        <w:t>年</w:t>
      </w:r>
      <w:r>
        <w:rPr>
          <w:sz w:val="32"/>
          <w:lang w:val="en-US" w:eastAsia="zh-CN"/>
          <w:szCs w:val="32"/>
          <w:rFonts w:cs="Times New Roman" w:hint="eastAsia"/>
        </w:rPr>
        <w:t>11</w:t>
      </w:r>
      <w:r>
        <w:rPr>
          <w:sz w:val="32"/>
          <w:szCs w:val="32"/>
          <w:rFonts w:ascii="Times New Roman" w:hAnsi="Times New Roman" w:eastAsia="仿宋_GB2312" w:cs="Times New Roman" w:hint="default"/>
        </w:rPr>
        <w:t>月</w:t>
      </w:r>
      <w:r>
        <w:rPr>
          <w:sz w:val="32"/>
          <w:lang w:val="en-US" w:eastAsia="zh-CN"/>
          <w:szCs w:val="32"/>
          <w:rFonts w:cs="Times New Roman" w:hint="eastAsia"/>
        </w:rPr>
        <w:t>5</w:t>
      </w:r>
      <w:r>
        <w:rPr>
          <w:sz w:val="32"/>
          <w:szCs w:val="32"/>
          <w:rFonts w:ascii="Times New Roman" w:hAnsi="Times New Roman" w:eastAsia="仿宋_GB2312" w:cs="Times New Roman" w:hint="default"/>
        </w:rPr>
        <w:t>日</w:t>
      </w:r>
    </w:p>
    <w:p w14:paraId="3B426B9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0"/>
        <w:autoSpaceDN w:val="0"/>
        <w:bidi w:val="0"/>
        <w:adjustRightInd w:val="1"/>
        <w:snapToGrid w:val="1"/>
        <w:spacing w:line="576" w:lineRule="exact"/>
        <w:rPr>
          <w:sz w:val="32"/>
          <w:rFonts w:ascii="Times New Roman" w:hAnsi="Times New Roman" w:eastAsia="黑体" w:cs="Times New Roman" w:hint="default"/>
        </w:rPr>
      </w:pPr>
    </w:p>
    <w:p w14:paraId="427BB1BF">
      <w:pPr>
        <w:pStyle w:val="2"/>
        <w:rPr>
          <w:sz w:val="32"/>
          <w:rFonts w:ascii="Times New Roman" w:hAnsi="Times New Roman" w:eastAsia="黑体" w:cs="Times New Roman" w:hint="default"/>
        </w:rPr>
      </w:pPr>
    </w:p>
    <w:p w14:paraId="1B6EE19B">
      <w:pPr>
        <w:rPr>
          <w:sz w:val="32"/>
          <w:rFonts w:ascii="Times New Roman" w:hAnsi="Times New Roman" w:eastAsia="黑体" w:cs="Times New Roman" w:hint="default"/>
        </w:rPr>
      </w:pPr>
    </w:p>
    <w:p w14:paraId="61256170">
      <w:pPr>
        <w:pStyle w:val="2"/>
        <w:rPr>
          <w:sz w:val="32"/>
          <w:rFonts w:ascii="Times New Roman" w:hAnsi="Times New Roman" w:eastAsia="黑体" w:cs="Times New Roman" w:hint="default"/>
        </w:rPr>
      </w:pPr>
    </w:p>
    <w:p w14:paraId="2EA2ACEB">
      <w:pPr>
        <w:rPr>
          <w:sz w:val="32"/>
          <w:rFonts w:ascii="Times New Roman" w:hAnsi="Times New Roman" w:eastAsia="黑体" w:cs="Times New Roman" w:hint="default"/>
        </w:rPr>
      </w:pPr>
    </w:p>
    <w:p w14:paraId="3710F880">
      <w:pPr>
        <w:pStyle w:val="2"/>
        <w:rPr>
          <w:sz w:val="32"/>
          <w:rFonts w:ascii="Times New Roman" w:hAnsi="Times New Roman" w:eastAsia="黑体" w:cs="Times New Roman" w:hint="default"/>
        </w:rPr>
      </w:pPr>
    </w:p>
    <w:p w14:paraId="4302DB1F">
      <w:pPr>
        <w:rPr>
          <w:sz w:val="32"/>
          <w:rFonts w:ascii="Times New Roman" w:hAnsi="Times New Roman" w:eastAsia="黑体" w:cs="Times New Roman" w:hint="default"/>
        </w:rPr>
      </w:pPr>
    </w:p>
    <w:p w14:paraId="14491AED">
      <w:pPr>
        <w:pStyle w:val="2"/>
        <w:rPr>
          <w:sz w:val="32"/>
          <w:rFonts w:ascii="Times New Roman" w:hAnsi="Times New Roman" w:eastAsia="黑体" w:cs="Times New Roman" w:hint="default"/>
        </w:rPr>
      </w:pPr>
    </w:p>
    <w:p w14:paraId="7EC18D73">
      <w:pPr>
        <w:rPr>
          <w:sz w:val="32"/>
          <w:rFonts w:ascii="Times New Roman" w:hAnsi="Times New Roman" w:eastAsia="黑体" w:cs="Times New Roman" w:hint="default"/>
        </w:rPr>
      </w:pPr>
    </w:p>
    <w:p w14:paraId="10CD0C68">
      <w:pPr>
        <w:pStyle w:val="2"/>
        <w:rPr>
          <w:sz w:val="32"/>
          <w:rFonts w:ascii="Times New Roman" w:hAnsi="Times New Roman" w:eastAsia="黑体" w:cs="Times New Roman" w:hint="default"/>
        </w:rPr>
      </w:pPr>
    </w:p>
    <w:p w14:paraId="4EE6824D">
      <w:pPr>
        <w:rPr>
          <w:sz w:val="32"/>
          <w:rFonts w:ascii="Times New Roman" w:hAnsi="Times New Roman" w:eastAsia="黑体" w:cs="Times New Roman" w:hint="default"/>
        </w:rPr>
      </w:pPr>
    </w:p>
    <w:p w14:paraId="17A6AF2B">
      <w:pPr>
        <w:pStyle w:val="2"/>
        <w:rPr>
          <w:sz w:val="32"/>
          <w:rFonts w:ascii="Times New Roman" w:hAnsi="Times New Roman" w:eastAsia="黑体" w:cs="Times New Roman" w:hint="default"/>
        </w:rPr>
      </w:pPr>
    </w:p>
    <w:p w14:paraId="211E1645">
      <w:pPr>
        <w:pStyle w:val="2"/>
        <w:rPr>
          <w:rFonts w:hint="default"/>
        </w:rPr>
      </w:pPr>
    </w:p>
    <w:p w14:paraId="6EAFAF0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0"/>
        <w:autoSpaceDN w:val="0"/>
        <w:bidi w:val="0"/>
        <w:adjustRightInd w:val="1"/>
        <w:snapToGrid w:val="1"/>
        <w:spacing w:line="576" w:lineRule="exact"/>
        <w:rPr>
          <w:sz w:val="32"/>
          <w:rFonts w:ascii="Times New Roman" w:hAnsi="Times New Roman" w:eastAsia="方正小标宋简体" w:cs="Times New Roman" w:hint="default"/>
        </w:rPr>
      </w:pPr>
      <w:r>
        <w:rPr>
          <w:sz w:val="32"/>
          <w:rFonts w:ascii="Times New Roman" w:hAnsi="Times New Roman" w:eastAsia="黑体" w:cs="Times New Roman" w:hint="default"/>
        </w:rPr>
        <w:t>主题词：建设项目  环境影响  报告  批复</w:t>
      </w:r>
      <w:r>
        <w:rPr>
          <w:sz w:val="32"/>
          <w:rFonts w:ascii="Times New Roman" w:hAnsi="Times New Roman" w:eastAsia="方正小标宋简体" w:cs="Times New Roman" w:hint="default"/>
        </w:rPr>
        <w:t xml:space="preserve"> </w:t>
      </w:r>
    </w:p>
    <w:p w14:paraId="492209F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0"/>
        <w:autoSpaceDN w:val="0"/>
        <w:bidi w:val="0"/>
        <w:adjustRightInd w:val="1"/>
        <w:snapToGrid w:val="1"/>
        <w:spacing w:line="576" w:lineRule="exact"/>
        <w:rPr>
          <w:b w:val="1"/>
          <w:rFonts w:ascii="Times New Roman" w:hAnsi="Times New Roman" w:eastAsia="仿宋" w:cs="Times New Roman" w:hint="default"/>
        </w:rPr>
      </w:pPr>
      <w:r>
        <w:rPr>
          <w:sz w:val="32"/>
          <w:rFonts w:ascii="Times New Roman" w:hAnsi="Times New Roman" w:eastAsia="仿宋_GB2312" w:cs="Times New Roman" w:hint="defau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4005" cy="635"/>
                <wp:effectExtent l="0" t="0" r="0" b="0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3740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</mc:AlternateContent>
      </w:r>
      <w:r>
        <w:rPr>
          <w:sz w:val="32"/>
          <w:rFonts w:ascii="Times New Roman" w:hAnsi="Times New Roman" w:eastAsia="仿宋_GB2312" w:cs="Times New Roman" w:hint="default"/>
        </w:rPr>
        <w:t>通化市生态环境局</w:t>
      </w:r>
      <w:r>
        <w:rPr>
          <w:sz w:val="32"/>
          <w:lang w:val="en-US" w:eastAsia="zh-CN"/>
          <w:rFonts w:ascii="Times New Roman" w:hAnsi="Times New Roman" w:eastAsia="仿宋_GB2312" w:cs="Times New Roman" w:hint="default"/>
        </w:rPr>
        <w:t>医药高新区分局</w:t>
      </w:r>
      <w:r>
        <w:rPr>
          <w:sz w:val="32"/>
          <w:rFonts w:ascii="Times New Roman" w:hAnsi="Times New Roman" w:eastAsia="仿宋_GB2312" w:cs="Times New Roman" w:hint="default"/>
        </w:rPr>
        <w:t xml:space="preserve">   </w:t>
      </w:r>
      <w:r>
        <w:rPr>
          <w:b w:val="0"/>
          <w:sz w:val="32"/>
          <w:bCs w:val="0"/>
          <w:rFonts w:ascii="Times New Roman" w:hAnsi="Times New Roman" w:eastAsia="仿宋_GB2312" w:cs="Times New Roman" w:hint="default"/>
        </w:rPr>
        <w:t>202</w:t>
      </w:r>
      <w:r>
        <w:rPr>
          <w:b w:val="0"/>
          <w:sz w:val="32"/>
          <w:lang w:val="en-US" w:eastAsia="zh-CN"/>
          <w:bCs w:val="0"/>
          <w:rFonts w:ascii="Times New Roman" w:hAnsi="Times New Roman" w:cs="Times New Roman" w:hint="default"/>
        </w:rPr>
        <w:t>5</w:t>
      </w:r>
      <w:r>
        <w:rPr>
          <w:b w:val="0"/>
          <w:sz w:val="32"/>
          <w:bCs w:val="0"/>
          <w:rFonts w:ascii="Times New Roman" w:hAnsi="Times New Roman" w:eastAsia="仿宋_GB2312" w:cs="Times New Roman" w:hint="default"/>
        </w:rPr>
        <w:t>年</w:t>
      </w:r>
      <w:r>
        <w:rPr>
          <w:b w:val="0"/>
          <w:sz w:val="32"/>
          <w:lang w:val="en-US" w:eastAsia="zh-CN"/>
          <w:bCs w:val="0"/>
          <w:rFonts w:cs="Times New Roman" w:hint="eastAsia"/>
        </w:rPr>
        <w:t>11</w:t>
      </w:r>
      <w:r>
        <w:rPr>
          <w:b w:val="0"/>
          <w:sz w:val="32"/>
          <w:bCs w:val="0"/>
          <w:rFonts w:ascii="Times New Roman" w:hAnsi="Times New Roman" w:eastAsia="仿宋_GB2312" w:cs="Times New Roman" w:hint="default"/>
        </w:rPr>
        <w:t>月</w:t>
      </w:r>
      <w:r>
        <w:rPr>
          <w:b w:val="0"/>
          <w:sz w:val="32"/>
          <w:lang w:val="en-US" w:eastAsia="zh-CN"/>
          <w:bCs w:val="0"/>
          <w:rFonts w:cs="Times New Roman" w:hint="eastAsia"/>
        </w:rPr>
        <w:t>5</w:t>
      </w:r>
      <w:r>
        <w:rPr>
          <w:b w:val="0"/>
          <w:sz w:val="32"/>
          <w:bCs w:val="0"/>
          <w:rFonts w:ascii="Times New Roman" w:hAnsi="Times New Roman" w:eastAsia="仿宋_GB2312" w:cs="Times New Roman" w:hint="default"/>
        </w:rPr>
        <w:t>日</w:t>
      </w:r>
      <w:r>
        <w:rPr>
          <w:b w:val="0"/>
          <w:sz w:val="32"/>
          <w:lang w:val="en-US" w:eastAsia="zh-CN"/>
          <w:bCs w:val="0"/>
          <w:rFonts w:cs="Times New Roman" w:hint="eastAsia"/>
        </w:rPr>
        <w:t xml:space="preserve"> </w:t>
      </w:r>
      <w:r>
        <w:rPr>
          <w:b w:val="0"/>
          <w:sz w:val="32"/>
          <w:bCs w:val="0"/>
          <w:rFonts w:ascii="Times New Roman" w:hAnsi="Times New Roman" w:eastAsia="仿宋_GB2312" w:cs="Times New Roman" w:hint="default"/>
        </w:rPr>
        <w:t>印发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7344"/>
    <w:rsid w:val="000004D7"/>
    <w:rsid w:val="000036EB"/>
    <w:rsid w:val="00011AF3"/>
    <w:rsid w:val="00014E0B"/>
    <w:rsid w:val="00035843"/>
    <w:rsid w:val="000358CD"/>
    <w:rsid w:val="00050B9C"/>
    <w:rsid w:val="000523C2"/>
    <w:rsid w:val="000634FD"/>
    <w:rsid w:val="00067D17"/>
    <w:rsid w:val="000750D7"/>
    <w:rsid w:val="00075343"/>
    <w:rsid w:val="000826FA"/>
    <w:rsid w:val="00086CEB"/>
    <w:rsid w:val="00086DD2"/>
    <w:rsid w:val="0008748B"/>
    <w:rsid w:val="000932DE"/>
    <w:rsid w:val="00095E46"/>
    <w:rsid w:val="00097EDA"/>
    <w:rsid w:val="000B2294"/>
    <w:rsid w:val="000B4683"/>
    <w:rsid w:val="000B7148"/>
    <w:rsid w:val="000B722E"/>
    <w:rsid w:val="000C0BEB"/>
    <w:rsid w:val="000C0FE1"/>
    <w:rsid w:val="000C4A61"/>
    <w:rsid w:val="000D05D3"/>
    <w:rsid w:val="000D0920"/>
    <w:rsid w:val="000D78DD"/>
    <w:rsid w:val="000D7D50"/>
    <w:rsid w:val="000D7EE8"/>
    <w:rsid w:val="000E57AA"/>
    <w:rsid w:val="000F2973"/>
    <w:rsid w:val="000F7A80"/>
    <w:rsid w:val="00105FA2"/>
    <w:rsid w:val="00110017"/>
    <w:rsid w:val="00111A8F"/>
    <w:rsid w:val="001121D5"/>
    <w:rsid w:val="00113513"/>
    <w:rsid w:val="0011507A"/>
    <w:rsid w:val="00126C81"/>
    <w:rsid w:val="001347D1"/>
    <w:rsid w:val="001407B8"/>
    <w:rsid w:val="00143EDF"/>
    <w:rsid w:val="0014450A"/>
    <w:rsid w:val="0014701D"/>
    <w:rsid w:val="00150D29"/>
    <w:rsid w:val="001547F7"/>
    <w:rsid w:val="001664E7"/>
    <w:rsid w:val="00167F78"/>
    <w:rsid w:val="00174CF4"/>
    <w:rsid w:val="001803C0"/>
    <w:rsid w:val="00196A1C"/>
    <w:rsid w:val="001A34CE"/>
    <w:rsid w:val="001B7335"/>
    <w:rsid w:val="001C5414"/>
    <w:rsid w:val="001D0C7B"/>
    <w:rsid w:val="001D1B27"/>
    <w:rsid w:val="001D6F17"/>
    <w:rsid w:val="001D7CB7"/>
    <w:rsid w:val="001F0FA7"/>
    <w:rsid w:val="001F1F14"/>
    <w:rsid w:val="001F2DEF"/>
    <w:rsid w:val="001F3AA7"/>
    <w:rsid w:val="001F5021"/>
    <w:rsid w:val="001F5A04"/>
    <w:rsid w:val="00200649"/>
    <w:rsid w:val="00201B65"/>
    <w:rsid w:val="00211BBD"/>
    <w:rsid w:val="002261DB"/>
    <w:rsid w:val="002303EB"/>
    <w:rsid w:val="00230FF1"/>
    <w:rsid w:val="00233BA1"/>
    <w:rsid w:val="00234C2A"/>
    <w:rsid w:val="00236891"/>
    <w:rsid w:val="00237892"/>
    <w:rsid w:val="002503C5"/>
    <w:rsid w:val="0025413A"/>
    <w:rsid w:val="00254586"/>
    <w:rsid w:val="002558A0"/>
    <w:rsid w:val="00255DEA"/>
    <w:rsid w:val="002650BA"/>
    <w:rsid w:val="00266686"/>
    <w:rsid w:val="002744C9"/>
    <w:rsid w:val="002857F7"/>
    <w:rsid w:val="002925E3"/>
    <w:rsid w:val="00292FA8"/>
    <w:rsid w:val="002940E3"/>
    <w:rsid w:val="00296C87"/>
    <w:rsid w:val="002A1C35"/>
    <w:rsid w:val="002A7D9B"/>
    <w:rsid w:val="002B2373"/>
    <w:rsid w:val="002B38AF"/>
    <w:rsid w:val="002B4B51"/>
    <w:rsid w:val="002C197B"/>
    <w:rsid w:val="002C1FE5"/>
    <w:rsid w:val="002C537D"/>
    <w:rsid w:val="002D1797"/>
    <w:rsid w:val="002D2AED"/>
    <w:rsid w:val="002D35EA"/>
    <w:rsid w:val="002E0F77"/>
    <w:rsid w:val="002E16A2"/>
    <w:rsid w:val="002E6DC8"/>
    <w:rsid w:val="002F4D3F"/>
    <w:rsid w:val="00300D69"/>
    <w:rsid w:val="00300E03"/>
    <w:rsid w:val="0030339D"/>
    <w:rsid w:val="00307859"/>
    <w:rsid w:val="00316245"/>
    <w:rsid w:val="003238D2"/>
    <w:rsid w:val="00323C23"/>
    <w:rsid w:val="003247E7"/>
    <w:rsid w:val="00334796"/>
    <w:rsid w:val="00345AB0"/>
    <w:rsid w:val="00352EB6"/>
    <w:rsid w:val="003667CF"/>
    <w:rsid w:val="00372D22"/>
    <w:rsid w:val="0037442B"/>
    <w:rsid w:val="00384CBE"/>
    <w:rsid w:val="00395B7F"/>
    <w:rsid w:val="003A0827"/>
    <w:rsid w:val="003A53B1"/>
    <w:rsid w:val="003B0BB7"/>
    <w:rsid w:val="003B1BFA"/>
    <w:rsid w:val="003B3C65"/>
    <w:rsid w:val="003B444D"/>
    <w:rsid w:val="003B636C"/>
    <w:rsid w:val="003C0D78"/>
    <w:rsid w:val="003C1CC0"/>
    <w:rsid w:val="003C3453"/>
    <w:rsid w:val="003C7A4C"/>
    <w:rsid w:val="003D4828"/>
    <w:rsid w:val="003D5C64"/>
    <w:rsid w:val="003D73DC"/>
    <w:rsid w:val="003E366C"/>
    <w:rsid w:val="003E7910"/>
    <w:rsid w:val="003F0155"/>
    <w:rsid w:val="003F6165"/>
    <w:rsid w:val="003F66B8"/>
    <w:rsid w:val="003F73B4"/>
    <w:rsid w:val="0040478B"/>
    <w:rsid w:val="0040523E"/>
    <w:rsid w:val="00406D4F"/>
    <w:rsid w:val="004100CD"/>
    <w:rsid w:val="00413523"/>
    <w:rsid w:val="004200AB"/>
    <w:rsid w:val="004210F3"/>
    <w:rsid w:val="004264AB"/>
    <w:rsid w:val="00426FC9"/>
    <w:rsid w:val="0042735E"/>
    <w:rsid w:val="004338C6"/>
    <w:rsid w:val="00433E3F"/>
    <w:rsid w:val="00434F1F"/>
    <w:rsid w:val="00437893"/>
    <w:rsid w:val="0044123C"/>
    <w:rsid w:val="004542EC"/>
    <w:rsid w:val="00455FC4"/>
    <w:rsid w:val="00456B78"/>
    <w:rsid w:val="00457505"/>
    <w:rsid w:val="0046778B"/>
    <w:rsid w:val="00472506"/>
    <w:rsid w:val="00472E9C"/>
    <w:rsid w:val="00474E3D"/>
    <w:rsid w:val="00476163"/>
    <w:rsid w:val="004809FC"/>
    <w:rsid w:val="004833B2"/>
    <w:rsid w:val="00486B79"/>
    <w:rsid w:val="00487937"/>
    <w:rsid w:val="004A5403"/>
    <w:rsid w:val="004A664C"/>
    <w:rsid w:val="004B2725"/>
    <w:rsid w:val="004B38F7"/>
    <w:rsid w:val="004B54FA"/>
    <w:rsid w:val="004B65CA"/>
    <w:rsid w:val="004C2CA1"/>
    <w:rsid w:val="004D20AB"/>
    <w:rsid w:val="004D41EA"/>
    <w:rsid w:val="004D4F4C"/>
    <w:rsid w:val="004D577A"/>
    <w:rsid w:val="004D7181"/>
    <w:rsid w:val="004D74CA"/>
    <w:rsid w:val="004E1247"/>
    <w:rsid w:val="004E2F5E"/>
    <w:rsid w:val="004E3FAA"/>
    <w:rsid w:val="004E40D6"/>
    <w:rsid w:val="004E5F15"/>
    <w:rsid w:val="004E67F4"/>
    <w:rsid w:val="004F12DC"/>
    <w:rsid w:val="004F335A"/>
    <w:rsid w:val="004F6BF0"/>
    <w:rsid w:val="00503D1C"/>
    <w:rsid w:val="00504B71"/>
    <w:rsid w:val="00504FB5"/>
    <w:rsid w:val="0051212F"/>
    <w:rsid w:val="00516B45"/>
    <w:rsid w:val="00525A3B"/>
    <w:rsid w:val="00526C9F"/>
    <w:rsid w:val="005313F6"/>
    <w:rsid w:val="00531A9F"/>
    <w:rsid w:val="00533D75"/>
    <w:rsid w:val="0053521D"/>
    <w:rsid w:val="00535500"/>
    <w:rsid w:val="005428E2"/>
    <w:rsid w:val="00551968"/>
    <w:rsid w:val="00556686"/>
    <w:rsid w:val="005578E0"/>
    <w:rsid w:val="00564EBD"/>
    <w:rsid w:val="005653D8"/>
    <w:rsid w:val="00571D90"/>
    <w:rsid w:val="005720B6"/>
    <w:rsid w:val="005765BC"/>
    <w:rsid w:val="00576812"/>
    <w:rsid w:val="00577D9E"/>
    <w:rsid w:val="005821B4"/>
    <w:rsid w:val="00591CE7"/>
    <w:rsid w:val="00592BB9"/>
    <w:rsid w:val="005A511A"/>
    <w:rsid w:val="005B15C5"/>
    <w:rsid w:val="005C14CA"/>
    <w:rsid w:val="005C21EB"/>
    <w:rsid w:val="005C6BAB"/>
    <w:rsid w:val="005C79CA"/>
    <w:rsid w:val="005D0EFC"/>
    <w:rsid w:val="005E76E7"/>
    <w:rsid w:val="005F458F"/>
    <w:rsid w:val="005F4B5F"/>
    <w:rsid w:val="005F59B5"/>
    <w:rsid w:val="005F747C"/>
    <w:rsid w:val="00602C9C"/>
    <w:rsid w:val="006064FC"/>
    <w:rsid w:val="00607625"/>
    <w:rsid w:val="00612053"/>
    <w:rsid w:val="00613241"/>
    <w:rsid w:val="00613FFE"/>
    <w:rsid w:val="00614CBB"/>
    <w:rsid w:val="00616D69"/>
    <w:rsid w:val="006216F3"/>
    <w:rsid w:val="00626E9C"/>
    <w:rsid w:val="00632E73"/>
    <w:rsid w:val="0064113C"/>
    <w:rsid w:val="00665477"/>
    <w:rsid w:val="006656FD"/>
    <w:rsid w:val="006679CB"/>
    <w:rsid w:val="006715F2"/>
    <w:rsid w:val="0067443E"/>
    <w:rsid w:val="00675CB2"/>
    <w:rsid w:val="00676B78"/>
    <w:rsid w:val="006805BF"/>
    <w:rsid w:val="00680D52"/>
    <w:rsid w:val="0068174F"/>
    <w:rsid w:val="00683021"/>
    <w:rsid w:val="00685026"/>
    <w:rsid w:val="00686936"/>
    <w:rsid w:val="006870CB"/>
    <w:rsid w:val="006870F4"/>
    <w:rsid w:val="0068782B"/>
    <w:rsid w:val="006A6F01"/>
    <w:rsid w:val="006A75FA"/>
    <w:rsid w:val="006B3C75"/>
    <w:rsid w:val="006B41E5"/>
    <w:rsid w:val="006B4DF8"/>
    <w:rsid w:val="006C5A70"/>
    <w:rsid w:val="006C66D2"/>
    <w:rsid w:val="006D0986"/>
    <w:rsid w:val="006D1F7B"/>
    <w:rsid w:val="006D632E"/>
    <w:rsid w:val="006E00E5"/>
    <w:rsid w:val="006E3EB2"/>
    <w:rsid w:val="006F32AE"/>
    <w:rsid w:val="006F3D27"/>
    <w:rsid w:val="00702B1F"/>
    <w:rsid w:val="007073F8"/>
    <w:rsid w:val="00716F22"/>
    <w:rsid w:val="00721DF5"/>
    <w:rsid w:val="00723697"/>
    <w:rsid w:val="00730946"/>
    <w:rsid w:val="007314C3"/>
    <w:rsid w:val="00731E6D"/>
    <w:rsid w:val="007322C3"/>
    <w:rsid w:val="00733FCB"/>
    <w:rsid w:val="00740CDF"/>
    <w:rsid w:val="00743937"/>
    <w:rsid w:val="0075098B"/>
    <w:rsid w:val="00753B26"/>
    <w:rsid w:val="0075531A"/>
    <w:rsid w:val="0075572B"/>
    <w:rsid w:val="007566F6"/>
    <w:rsid w:val="00757459"/>
    <w:rsid w:val="00765779"/>
    <w:rsid w:val="00771D46"/>
    <w:rsid w:val="007813EA"/>
    <w:rsid w:val="00781816"/>
    <w:rsid w:val="00795415"/>
    <w:rsid w:val="007A23BD"/>
    <w:rsid w:val="007A2E6F"/>
    <w:rsid w:val="007A3AC1"/>
    <w:rsid w:val="007B4C20"/>
    <w:rsid w:val="007B650B"/>
    <w:rsid w:val="007C0138"/>
    <w:rsid w:val="007C1868"/>
    <w:rsid w:val="007C306C"/>
    <w:rsid w:val="007D13F3"/>
    <w:rsid w:val="007D50DC"/>
    <w:rsid w:val="007D5E94"/>
    <w:rsid w:val="007E2E44"/>
    <w:rsid w:val="007F4BC1"/>
    <w:rsid w:val="007F5CA1"/>
    <w:rsid w:val="007F5DA3"/>
    <w:rsid w:val="00802211"/>
    <w:rsid w:val="00804784"/>
    <w:rsid w:val="008064A5"/>
    <w:rsid w:val="00824200"/>
    <w:rsid w:val="0082478E"/>
    <w:rsid w:val="00837159"/>
    <w:rsid w:val="008402D0"/>
    <w:rsid w:val="00843F3D"/>
    <w:rsid w:val="008504CD"/>
    <w:rsid w:val="00850D3B"/>
    <w:rsid w:val="00853E02"/>
    <w:rsid w:val="00860359"/>
    <w:rsid w:val="0086040E"/>
    <w:rsid w:val="00861F35"/>
    <w:rsid w:val="00863271"/>
    <w:rsid w:val="00864CC7"/>
    <w:rsid w:val="00865F21"/>
    <w:rsid w:val="00866473"/>
    <w:rsid w:val="00866822"/>
    <w:rsid w:val="00867904"/>
    <w:rsid w:val="00876A95"/>
    <w:rsid w:val="008912E8"/>
    <w:rsid w:val="00896574"/>
    <w:rsid w:val="008A084D"/>
    <w:rsid w:val="008A2394"/>
    <w:rsid w:val="008B0A3A"/>
    <w:rsid w:val="008B5DCC"/>
    <w:rsid w:val="008C56A3"/>
    <w:rsid w:val="008E02E2"/>
    <w:rsid w:val="008E5AFD"/>
    <w:rsid w:val="008E6E9F"/>
    <w:rsid w:val="008F5166"/>
    <w:rsid w:val="008F6667"/>
    <w:rsid w:val="008F73D3"/>
    <w:rsid w:val="009021EA"/>
    <w:rsid w:val="00903B6A"/>
    <w:rsid w:val="00907893"/>
    <w:rsid w:val="00910314"/>
    <w:rsid w:val="00911A94"/>
    <w:rsid w:val="00917388"/>
    <w:rsid w:val="00920F1B"/>
    <w:rsid w:val="0092330C"/>
    <w:rsid w:val="0092675E"/>
    <w:rsid w:val="00934461"/>
    <w:rsid w:val="009418D7"/>
    <w:rsid w:val="00942481"/>
    <w:rsid w:val="00955A2E"/>
    <w:rsid w:val="00963DE6"/>
    <w:rsid w:val="009648E3"/>
    <w:rsid w:val="009757BC"/>
    <w:rsid w:val="00976C72"/>
    <w:rsid w:val="00981C7C"/>
    <w:rsid w:val="00981DA2"/>
    <w:rsid w:val="00984EDD"/>
    <w:rsid w:val="009A30F5"/>
    <w:rsid w:val="009A5260"/>
    <w:rsid w:val="009A52F5"/>
    <w:rsid w:val="009A7C77"/>
    <w:rsid w:val="009B3348"/>
    <w:rsid w:val="009B61F5"/>
    <w:rsid w:val="009B6316"/>
    <w:rsid w:val="009B7644"/>
    <w:rsid w:val="009C2DA3"/>
    <w:rsid w:val="009C6BC8"/>
    <w:rsid w:val="009D05A6"/>
    <w:rsid w:val="009D2635"/>
    <w:rsid w:val="009D32A2"/>
    <w:rsid w:val="009D4371"/>
    <w:rsid w:val="009E413B"/>
    <w:rsid w:val="009E5A48"/>
    <w:rsid w:val="009F5028"/>
    <w:rsid w:val="00A03734"/>
    <w:rsid w:val="00A04239"/>
    <w:rsid w:val="00A0503D"/>
    <w:rsid w:val="00A21BDB"/>
    <w:rsid w:val="00A23DF4"/>
    <w:rsid w:val="00A25B73"/>
    <w:rsid w:val="00A31B0C"/>
    <w:rsid w:val="00A40BD2"/>
    <w:rsid w:val="00A47F49"/>
    <w:rsid w:val="00A50735"/>
    <w:rsid w:val="00A57344"/>
    <w:rsid w:val="00A63AD0"/>
    <w:rsid w:val="00A658FD"/>
    <w:rsid w:val="00A80F30"/>
    <w:rsid w:val="00A928D6"/>
    <w:rsid w:val="00A94C48"/>
    <w:rsid w:val="00AA1CCF"/>
    <w:rsid w:val="00AB13EA"/>
    <w:rsid w:val="00AE299E"/>
    <w:rsid w:val="00AE595E"/>
    <w:rsid w:val="00AE5971"/>
    <w:rsid w:val="00AE6F75"/>
    <w:rsid w:val="00AF1622"/>
    <w:rsid w:val="00AF2707"/>
    <w:rsid w:val="00AF41A2"/>
    <w:rsid w:val="00AF728A"/>
    <w:rsid w:val="00B005C7"/>
    <w:rsid w:val="00B01D6D"/>
    <w:rsid w:val="00B06AB8"/>
    <w:rsid w:val="00B11F52"/>
    <w:rsid w:val="00B1745A"/>
    <w:rsid w:val="00B24659"/>
    <w:rsid w:val="00B27CA8"/>
    <w:rsid w:val="00B31B38"/>
    <w:rsid w:val="00B349A8"/>
    <w:rsid w:val="00B36694"/>
    <w:rsid w:val="00B4433F"/>
    <w:rsid w:val="00B63886"/>
    <w:rsid w:val="00B7438F"/>
    <w:rsid w:val="00B80FEF"/>
    <w:rsid w:val="00B83005"/>
    <w:rsid w:val="00B919FC"/>
    <w:rsid w:val="00B941F4"/>
    <w:rsid w:val="00B9531D"/>
    <w:rsid w:val="00B95F36"/>
    <w:rsid w:val="00B96A5E"/>
    <w:rsid w:val="00BC4E0F"/>
    <w:rsid w:val="00BC6062"/>
    <w:rsid w:val="00BC7E44"/>
    <w:rsid w:val="00BE013D"/>
    <w:rsid w:val="00BE2FA6"/>
    <w:rsid w:val="00BE3157"/>
    <w:rsid w:val="00BF2CC9"/>
    <w:rsid w:val="00BF519A"/>
    <w:rsid w:val="00C0357A"/>
    <w:rsid w:val="00C068DD"/>
    <w:rsid w:val="00C126DF"/>
    <w:rsid w:val="00C17069"/>
    <w:rsid w:val="00C1780C"/>
    <w:rsid w:val="00C23113"/>
    <w:rsid w:val="00C26EC4"/>
    <w:rsid w:val="00C402BD"/>
    <w:rsid w:val="00C4592E"/>
    <w:rsid w:val="00C52A02"/>
    <w:rsid w:val="00C52FC3"/>
    <w:rsid w:val="00C56683"/>
    <w:rsid w:val="00C56E97"/>
    <w:rsid w:val="00C57DD1"/>
    <w:rsid w:val="00C62D74"/>
    <w:rsid w:val="00C631C8"/>
    <w:rsid w:val="00C7010F"/>
    <w:rsid w:val="00C75DFE"/>
    <w:rsid w:val="00C77D2E"/>
    <w:rsid w:val="00C80F4B"/>
    <w:rsid w:val="00C84ADC"/>
    <w:rsid w:val="00C92EDC"/>
    <w:rsid w:val="00C95DFB"/>
    <w:rsid w:val="00CA1D58"/>
    <w:rsid w:val="00CA414B"/>
    <w:rsid w:val="00CA5EBB"/>
    <w:rsid w:val="00CA73DF"/>
    <w:rsid w:val="00CB0715"/>
    <w:rsid w:val="00CB26EE"/>
    <w:rsid w:val="00CB2EBD"/>
    <w:rsid w:val="00CB37BA"/>
    <w:rsid w:val="00CC6F0D"/>
    <w:rsid w:val="00CD6C49"/>
    <w:rsid w:val="00CE7689"/>
    <w:rsid w:val="00CF1F9E"/>
    <w:rsid w:val="00CF53D7"/>
    <w:rsid w:val="00CF6E1C"/>
    <w:rsid w:val="00D0327D"/>
    <w:rsid w:val="00D061A0"/>
    <w:rsid w:val="00D06E2F"/>
    <w:rsid w:val="00D12BD7"/>
    <w:rsid w:val="00D13817"/>
    <w:rsid w:val="00D172DA"/>
    <w:rsid w:val="00D30EB0"/>
    <w:rsid w:val="00D322F5"/>
    <w:rsid w:val="00D34CA8"/>
    <w:rsid w:val="00D41331"/>
    <w:rsid w:val="00D42DD1"/>
    <w:rsid w:val="00D43D62"/>
    <w:rsid w:val="00D46AD4"/>
    <w:rsid w:val="00D5104F"/>
    <w:rsid w:val="00D64332"/>
    <w:rsid w:val="00D64AE5"/>
    <w:rsid w:val="00D66C30"/>
    <w:rsid w:val="00D709F9"/>
    <w:rsid w:val="00D74BB8"/>
    <w:rsid w:val="00D75ABC"/>
    <w:rsid w:val="00D81B4F"/>
    <w:rsid w:val="00D852C0"/>
    <w:rsid w:val="00D856B1"/>
    <w:rsid w:val="00D87E74"/>
    <w:rsid w:val="00DA05E4"/>
    <w:rsid w:val="00DA38DF"/>
    <w:rsid w:val="00DA6049"/>
    <w:rsid w:val="00DB292B"/>
    <w:rsid w:val="00DB3039"/>
    <w:rsid w:val="00DB3FD4"/>
    <w:rsid w:val="00DB757B"/>
    <w:rsid w:val="00DB76E5"/>
    <w:rsid w:val="00DC23C5"/>
    <w:rsid w:val="00DD7655"/>
    <w:rsid w:val="00DD7885"/>
    <w:rsid w:val="00DE15BB"/>
    <w:rsid w:val="00DF0057"/>
    <w:rsid w:val="00DF049D"/>
    <w:rsid w:val="00DF1969"/>
    <w:rsid w:val="00DF35BC"/>
    <w:rsid w:val="00DF703E"/>
    <w:rsid w:val="00E00C86"/>
    <w:rsid w:val="00E027D0"/>
    <w:rsid w:val="00E06552"/>
    <w:rsid w:val="00E06C83"/>
    <w:rsid w:val="00E15BBE"/>
    <w:rsid w:val="00E16B1C"/>
    <w:rsid w:val="00E217A0"/>
    <w:rsid w:val="00E22112"/>
    <w:rsid w:val="00E24B95"/>
    <w:rsid w:val="00E400E7"/>
    <w:rsid w:val="00E41877"/>
    <w:rsid w:val="00E418AF"/>
    <w:rsid w:val="00E419CF"/>
    <w:rsid w:val="00E42238"/>
    <w:rsid w:val="00E52913"/>
    <w:rsid w:val="00E55C60"/>
    <w:rsid w:val="00E6063B"/>
    <w:rsid w:val="00E629AD"/>
    <w:rsid w:val="00E62E59"/>
    <w:rsid w:val="00E63499"/>
    <w:rsid w:val="00E64A37"/>
    <w:rsid w:val="00E73DB0"/>
    <w:rsid w:val="00E77DAE"/>
    <w:rsid w:val="00E80071"/>
    <w:rsid w:val="00E8099A"/>
    <w:rsid w:val="00E820B5"/>
    <w:rsid w:val="00E84C1C"/>
    <w:rsid w:val="00E8721D"/>
    <w:rsid w:val="00E95D9A"/>
    <w:rsid w:val="00EA0F46"/>
    <w:rsid w:val="00EA298D"/>
    <w:rsid w:val="00EA54D1"/>
    <w:rsid w:val="00EA5C75"/>
    <w:rsid w:val="00EB51BD"/>
    <w:rsid w:val="00EB68B3"/>
    <w:rsid w:val="00EC5F84"/>
    <w:rsid w:val="00ED1AE7"/>
    <w:rsid w:val="00ED3880"/>
    <w:rsid w:val="00EE28FD"/>
    <w:rsid w:val="00EE4031"/>
    <w:rsid w:val="00EE6ECC"/>
    <w:rsid w:val="00EF3840"/>
    <w:rsid w:val="00F1108A"/>
    <w:rsid w:val="00F20BAF"/>
    <w:rsid w:val="00F21698"/>
    <w:rsid w:val="00F22920"/>
    <w:rsid w:val="00F2763A"/>
    <w:rsid w:val="00F308EE"/>
    <w:rsid w:val="00F31078"/>
    <w:rsid w:val="00F320AD"/>
    <w:rsid w:val="00F36BDF"/>
    <w:rsid w:val="00F36D54"/>
    <w:rsid w:val="00F37FBE"/>
    <w:rsid w:val="00F419FE"/>
    <w:rsid w:val="00F4326D"/>
    <w:rsid w:val="00F441FF"/>
    <w:rsid w:val="00F65C32"/>
    <w:rsid w:val="00F70F80"/>
    <w:rsid w:val="00F711A6"/>
    <w:rsid w:val="00F72354"/>
    <w:rsid w:val="00F72CF3"/>
    <w:rsid w:val="00F73BAF"/>
    <w:rsid w:val="00F746AF"/>
    <w:rsid w:val="00F74C42"/>
    <w:rsid w:val="00F74CF3"/>
    <w:rsid w:val="00F80D70"/>
    <w:rsid w:val="00F91DF0"/>
    <w:rsid w:val="00FA68CB"/>
    <w:rsid w:val="00FB3C76"/>
    <w:rsid w:val="00FB61BF"/>
    <w:rsid w:val="00FC16E4"/>
    <w:rsid w:val="00FC6B07"/>
    <w:rsid w:val="00FC6FBD"/>
    <w:rsid w:val="00FD1E7B"/>
    <w:rsid w:val="00FE0BC3"/>
    <w:rsid w:val="00FE3ADB"/>
    <w:rsid w:val="00FE3FC5"/>
    <w:rsid w:val="00FE5511"/>
    <w:rsid w:val="00FF49A4"/>
    <w:rsid w:val="00FF4DB9"/>
    <w:rsid w:val="00FF54DC"/>
    <w:rsid w:val="05BE3D95"/>
    <w:rsid w:val="067E33DB"/>
    <w:rsid w:val="069074E0"/>
    <w:rsid w:val="185C6020"/>
    <w:rsid w:val="22145011"/>
    <w:rsid w:val="249935AC"/>
    <w:rsid w:val="261E0C94"/>
    <w:rsid w:val="292E7F4C"/>
    <w:rsid w:val="29691976"/>
    <w:rsid w:val="29C410CB"/>
    <w:rsid w:val="2BFF288E"/>
    <w:rsid w:val="2DF857E7"/>
    <w:rsid w:val="2E692C64"/>
    <w:rsid w:val="30244A70"/>
    <w:rsid w:val="30E946C0"/>
    <w:rsid w:val="31496359"/>
    <w:rsid w:val="31CB0A42"/>
    <w:rsid w:val="3309465C"/>
    <w:rsid w:val="34CF400D"/>
    <w:rsid w:val="38635F53"/>
    <w:rsid w:val="3DEB4A20"/>
    <w:rsid w:val="3E104487"/>
    <w:rsid w:val="43171E14"/>
    <w:rsid w:val="472D42FC"/>
    <w:rsid w:val="493C0675"/>
    <w:rsid w:val="49AF724A"/>
    <w:rsid w:val="4AE42F23"/>
    <w:rsid w:val="547045AD"/>
    <w:rsid w:val="55A91F86"/>
    <w:rsid w:val="5A7E52CD"/>
    <w:rsid w:val="5FFD009C"/>
    <w:rsid w:val="64EA6F30"/>
    <w:rsid w:val="66D460EA"/>
    <w:rsid w:val="67144738"/>
    <w:rsid w:val="67340937"/>
    <w:rsid w:val="68E7733D"/>
    <w:rsid w:val="68FC2CDB"/>
    <w:rsid w:val="69C9180A"/>
    <w:rsid w:val="6D673DA8"/>
    <w:rsid w:val="6D8A305E"/>
    <w:rsid w:val="70497201"/>
    <w:rsid w:val="70F52EE5"/>
    <w:rsid w:val="741600A9"/>
    <w:rsid w:val="7517244E"/>
    <w:rsid w:val="75226272"/>
    <w:rsid w:val="75805C64"/>
    <w:rsid w:val="782B3690"/>
    <w:rsid w:val="78C935D5"/>
    <w:rsid w:val="7D985324"/>
    <w:rsid w:val="7D9B1F7F"/>
    <w:rsid w:val="7E0E6C5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spidmax="0" fill="t" fillcolor="#FFFFFF" stroke="t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 w:semiHidden="0" w:unhideWhenUsed="0"/>
    <w:lsdException w:name="Body Text Indent" w:semiHidden="0" w:unhideWhenUsed="0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 w:semiHidden="0" w:unhideWhenUsed="0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32"/>
      <w:lang w:val="en-US" w:eastAsia="zh-CN" w:bidi="ar-SA"/>
      <w:kern w:val="2"/>
      <w:szCs w:val="24"/>
      <w:rFonts w:ascii="Times New Roman" w:hAnsi="Times New Roman" w:eastAsia="仿宋_GB2312" w:cs="Times New Roman"/>
    </w:rPr>
  </w:style>
  <w:style w:type="character" w:styleId="9" w:default="1">
    <w:name w:val="Default Paragraph Font"/>
    <w:uiPriority w:val="1"/>
    <w:semiHidden/>
    <w:unhideWhenUsed/>
    <w:qFormat/>
  </w:style>
  <w:style w:type="table" w:styleId="8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 w:customStyle="1">
    <w:name w:val="Default"/>
    <w:basedOn w:val="3"/>
    <w:uiPriority w:val="0"/>
    <w:qFormat/>
    <w:pPr>
      <w:widowControl w:val="0"/>
      <w:autoSpaceDE w:val="0"/>
      <w:autoSpaceDN w:val="0"/>
      <w:adjustRightInd w:val="0"/>
    </w:pPr>
    <w:rPr>
      <w:color w:val="000000"/>
      <w:sz w:val="24"/>
      <w:lang w:val="en-US" w:eastAsia="zh-CN" w:bidi="ar-SA"/>
      <w:szCs w:val="24"/>
      <w:rFonts w:ascii="宋体" w:cs="宋体"/>
    </w:rPr>
  </w:style>
  <w:style w:type="paragraph" w:styleId="3" w:customStyle="1">
    <w:name w:val="批注文字1"/>
    <w:uiPriority w:val="0"/>
    <w:qFormat/>
    <w:pPr>
      <w:widowControl w:val="0"/>
    </w:pPr>
    <w:rPr>
      <w:color w:val="000000"/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4">
    <w:name w:val="Body Text Indent"/>
    <w:basedOn w:val="1"/>
    <w:uiPriority w:val="0"/>
    <w:qFormat/>
    <w:pPr>
      <w:spacing w:after="120"/>
      <w:ind w:left="420" w:leftChars="200"/>
    </w:pPr>
    <w:rPr>
      <w:sz w:val="24"/>
      <w:kern w:val="0"/>
      <w:szCs w:val="20"/>
    </w:rPr>
  </w:style>
  <w:style w:type="paragraph" w:styleId="5">
    <w:name w:val="footer"/>
    <w:basedOn w:val="1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Normal (Web)"/>
    <w:basedOn w:val="1"/>
    <w:uiPriority w:val="0"/>
    <w:qFormat/>
    <w:pPr>
      <w:widowControl w:val="1"/>
      <w:jc w:val="left"/>
      <w:spacing w:after="100" w:afterAutospacing="1" w:before="100" w:beforeAutospacing="1"/>
    </w:pPr>
    <w:rPr>
      <w:sz w:val="21"/>
      <w:kern w:val="0"/>
      <w:szCs w:val="20"/>
      <w:rFonts w:ascii="宋体" w:hAnsi="宋体" w:eastAsia="宋体"/>
    </w:rPr>
  </w:style>
  <w:style w:type="paragraph" w:styleId="7">
    <w:name w:val="Body Text First Indent 2"/>
    <w:basedOn w:val="4"/>
    <w:uiPriority w:val="0"/>
    <w:qFormat/>
    <w:pPr>
      <w:ind w:firstLine="420" w:firstLineChars="200" w:leftChars="200"/>
    </w:pPr>
    <w:rPr>
      <w:szCs w:val="24"/>
    </w:rPr>
  </w:style>
  <w:style w:type="paragraph" w:styleId="10" w:customStyle="1">
    <w:name w:val="样式 正文11 + 首行缩进:  2 字符"/>
    <w:basedOn w:val="1"/>
    <w:uiPriority w:val="0"/>
    <w:qFormat/>
    <w:pPr>
      <w:spacing w:line="500" w:lineRule="exact"/>
      <w:ind w:firstLine="560" w:firstLineChars="200"/>
    </w:pPr>
    <w:rPr>
      <w:color w:val="FF0000"/>
      <w:sz w:val="28"/>
      <w:szCs w:val="20"/>
      <w:rFonts w:ascii="宋体" w:hAnsi="宋体" w:eastAsia="宋体" w:cs="宋体"/>
    </w:rPr>
  </w:style>
  <w:style w:type="character" w:styleId="11" w:customStyle="1">
    <w:name w:val="管业正文 Char"/>
    <w:link w:val="12"/>
    <w:uiPriority w:val="0"/>
    <w:qFormat/>
    <w:rPr>
      <w:sz w:val="24"/>
      <w:szCs w:val="24"/>
      <w:rFonts w:ascii="宋体" w:hAnsi="宋体" w:eastAsia="宋体"/>
    </w:rPr>
  </w:style>
  <w:style w:type="paragraph" w:styleId="12" w:customStyle="1">
    <w:name w:val="管业正文"/>
    <w:basedOn w:val="1"/>
    <w:link w:val="11"/>
    <w:uiPriority w:val="0"/>
    <w:qFormat/>
    <w:pPr>
      <w:spacing w:line="360" w:lineRule="auto"/>
      <w:ind w:firstLine="480" w:firstLineChars="200"/>
    </w:pPr>
    <w:rPr>
      <w:sz w:val="24"/>
      <w:rFonts w:ascii="宋体" w:hAnsi="宋体" w:eastAsia="宋体" w:cstheme="minorBidi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5</Pages>
  <Words>2389</Words>
  <Characters>2547</Characters>
  <Application>WPS Office_12.1.0.23542_F1E327BC-269C-435d-A152-05C5408002CA</Application>
  <DocSecurity>0</DocSecurity>
  <Lines>16</Lines>
  <Paragraphs>4</Paragraphs>
  <ScaleCrop>false</ScaleCrop>
  <Company/>
  <LinksUpToDate>false</LinksUpToDate>
  <CharactersWithSpaces>2599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xb21cn</dc:creator>
  <cp:keywords/>
  <dc:description/>
  <cp:lastModifiedBy>我爱我家</cp:lastModifiedBy>
  <cp:revision>16</cp:revision>
  <dcterms:created xsi:type="dcterms:W3CDTF">2025-07-22T08:08:00Z</dcterms:created>
  <dcterms:modified xsi:type="dcterms:W3CDTF">2025-11-04T06:26:21Z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eyJoZGlkIjoiMjY3M2EzZDQzNGY3MzU1N2Y4MzhkZDc1MzA3OGE3MzkiLCJ1c2VySWQiOiI0NjY0NDYxNTEifQ==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9EF9B5F7AE9245F2842D6446F089E3B3_12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E224">
      <w:pPr>
        <w:spacing w:line="600" w:lineRule="exact"/>
        <w:ind w:firstLine="4760" w:firstLineChars="1700"/>
        <w:rPr>
          <w:rFonts w:hint="default" w:ascii="Times New Roman" w:hAnsi="Times New Roman" w:eastAsia="宋体" w:cs="Times New Roman"/>
          <w:sz w:val="28"/>
          <w:szCs w:val="28"/>
        </w:rPr>
      </w:pPr>
    </w:p>
    <w:p w14:paraId="2977F737">
      <w:pPr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</w:pPr>
      <w:r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  <w:t>通化市生态环境局医药高新区分局</w:t>
      </w:r>
    </w:p>
    <w:p w14:paraId="5C553EDC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29845</wp:posOffset>
                </wp:positionV>
                <wp:extent cx="5492750" cy="6985"/>
                <wp:effectExtent l="0" t="28575" r="12700" b="406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2750" cy="69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85pt;margin-top:2.35pt;height:0.55pt;width:432.5pt;z-index:251659264;mso-width-relative:page;mso-height-relative:page;" filled="f" stroked="t" coordsize="21600,21600" o:gfxdata="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uVJBbWAAAABwEAAA8AAAAAAAAAAQAgAAAAIgAAAGRy&#10;cy9kb3ducmV2LnhtbFBLAQIUABQAAAAIAIdO4kADZpxCBwIAAAYEAAAOAAAAAAAAAAEAIAAAACUB&#10;AABkcnMvZTJvRG9jLnhtbFBLBQYAAAAABgAGAFkBAACe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</w:rPr>
        <w:t xml:space="preserve">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</w:rPr>
        <w:t xml:space="preserve">              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  <w:lang w:val="en-US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通高新环建字[202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]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号</w:t>
      </w:r>
    </w:p>
    <w:p w14:paraId="498BA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吉林省鑫通复合管业科技有限公司年产</w:t>
      </w:r>
    </w:p>
    <w:p w14:paraId="14E8A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8万吨双金属复合管生产线建设项目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环境影响报告表的批复</w:t>
      </w:r>
    </w:p>
    <w:p w14:paraId="2BBE6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7B8A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吉林省鑫通复合管业科技有限公司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5285A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你公司委托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吉林省睿彤环境科技咨询有限公司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编制的《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吉林省鑫通复合管业科技有限公司年产8万吨双金属复合管生产线建设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项目环境影响报告表》已收悉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该项目和环评报告经公示和专家审查，符合审批条件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</w:rPr>
        <w:t>经研究现批复如下</w:t>
      </w:r>
      <w:r>
        <w:rPr>
          <w:rFonts w:hint="default" w:ascii="Times New Roman" w:hAnsi="Times New Roman" w:eastAsia="仿宋_GB2312" w:cs="Times New Roman"/>
          <w:b w:val="0"/>
          <w:bCs w:val="0"/>
          <w:lang w:val="en-US"/>
        </w:rPr>
        <w:t>。</w:t>
      </w:r>
    </w:p>
    <w:p w14:paraId="1C90C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一、建设项目基本情况和审批意见。</w:t>
      </w:r>
    </w:p>
    <w:p w14:paraId="7123C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（一）建设项目基本情况</w:t>
      </w:r>
      <w:r>
        <w:rPr>
          <w:rFonts w:hint="eastAsia" w:ascii="楷体_GB2312" w:hAnsi="楷体_GB2312" w:eastAsia="楷体_GB2312" w:cs="楷体_GB2312"/>
          <w:b w:val="0"/>
          <w:bCs w:val="0"/>
          <w:lang w:val="en-U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你公司投资5000万元，在通化医药高新技术产业开发区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区新材料及装备制造产业园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，利用自有闲置厂房建设一条生产线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建成后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年产双金属复合管8万吨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。项目占地面积为15662平方米，主要构筑物有生产车间、检测车间、原料仓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成品仓等。生产车间内设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置一条双金属复合管生产线，同时配备生产设备及配套环保设施。项目冬季不生产，无需供暖。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生产车间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内设置危废贮存点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和一般固废暂存间各50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平方米。劳动定员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0人，年工作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DF2D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Cs w:val="32"/>
        </w:rPr>
        <w:t>（二）项目审批意见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Cs w:val="32"/>
          <w:lang w:val="en-U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金属制品业，位于通化医药高新技术产业园区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长胜村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根据环评报告结论，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符合国家产业政策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选址符合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《通化医药高新技术产业开发区产业发展规划（2021-2035年）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环境报告书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《通化市生态环境分区管控的实施方案》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（通市政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办发</w:t>
      </w:r>
      <w:r>
        <w:rPr>
          <w:rFonts w:hint="default" w:ascii="Times New Roman" w:hAnsi="Times New Roman" w:cs="Times New Roman"/>
          <w:b w:val="0"/>
          <w:bCs w:val="0"/>
          <w:color w:val="333333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号）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和“三线一单”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管控要求，在全面落实环评报告提出的各项污染防治措施后，污染物达标排放，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我局原则同意环境影响报告中所列的建设项目性质、规模、工艺、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地点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和拟采取的生态环境保护措施，同意本项目建设。</w:t>
      </w:r>
    </w:p>
    <w:p w14:paraId="489D1B29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二、本项目在设计、施工、验收和运行期间，应严格落实环境影响报告中提出的污染防治措施和本批复要求</w:t>
      </w:r>
      <w:r>
        <w:rPr>
          <w:rFonts w:hint="eastAsia" w:ascii="黑体" w:hAnsi="黑体" w:eastAsia="黑体" w:cs="黑体"/>
          <w:b w:val="0"/>
          <w:bCs w:val="0"/>
          <w:szCs w:val="32"/>
          <w:lang w:val="en-US"/>
        </w:rPr>
        <w:t>，</w:t>
      </w:r>
      <w:r>
        <w:rPr>
          <w:rFonts w:hint="eastAsia" w:ascii="黑体" w:hAnsi="黑体" w:eastAsia="黑体" w:cs="黑体"/>
          <w:b w:val="0"/>
          <w:bCs w:val="0"/>
          <w:szCs w:val="32"/>
        </w:rPr>
        <w:t>重点做好以下环境保护工作</w:t>
      </w:r>
      <w:r>
        <w:rPr>
          <w:rFonts w:hint="eastAsia" w:ascii="黑体" w:hAnsi="黑体" w:eastAsia="黑体" w:cs="黑体"/>
          <w:b w:val="0"/>
          <w:bCs w:val="0"/>
          <w:szCs w:val="32"/>
          <w:lang w:val="en-US"/>
        </w:rPr>
        <w:t>。</w:t>
      </w:r>
    </w:p>
    <w:p w14:paraId="6C381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（一）做好废水达标排放工作。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本项目运营期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仅涉及生活污水，生活污水经厂区化粪池处理后，定期转运至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高新区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北区的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通化市庆投污水处理有限公司进行处理，处理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后废水达到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《城镇污水处理厂污染物排放标准》（GB18918-2002）中一级A标准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排放。</w:t>
      </w:r>
    </w:p>
    <w:p w14:paraId="5134C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（二）做好废气达标排放工作。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本项目运营期废气主要为制管废气（颗粒物）、机加废气（以非甲烷总烃计）、焊接烟尘（颗粒物）。</w:t>
      </w:r>
      <w:bookmarkStart w:id="2" w:name="_GoBack"/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制管废气（颗粒物）经包围型集气罩收集后，经1台袋式除尘器（TA001）处理后由1根15m高排气筒（DA001）达标排放；</w:t>
      </w:r>
      <w:bookmarkEnd w:id="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机加废气通过自带的油雾净化器处理后以无组织形式达标排放；焊接烟尘（颗粒物）经1台移动式焊烟净化器（TA002）处理后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无组织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排放。本项目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气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污染物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排放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满足《大气污染物综合排放标准》（GB 16297—1996）中表2二级标准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排气筒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符合要求并便于采样的采样口，按规定设立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排污口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标识。</w:t>
      </w:r>
    </w:p>
    <w:p w14:paraId="4B78C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（三）做好噪声达标排放工作。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本项目运营期噪声来自各生产设备、风机等运转时产生的噪声，采用基础减震、建筑隔声、距离衰减等降噪措施进行降噪，厂界四周昼间噪声排放均满足《工业企业厂界环境噪声排放标准》（GB 12348—2008）中3类标准限值（昼间：65dB（A））要求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本项目厂界南侧约48米处声环境保护目标（迎宾社区）昼间噪声排放值满足《声环境质量标准》（GB 3096—2008）中2类标准限值要求。</w:t>
      </w:r>
    </w:p>
    <w:p w14:paraId="5B599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（四）做好固体废物收集处置工作。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运营期固体废物为一般固体废物、危险废物以及生活垃圾。制管工序产生的废金属屑、定尺切断工序产生的废边角料、焊接工序产生的焊渣、成品包装入库工序产生的不合格产品、原辅材料、成品包装产生的废包装材料、袋式除尘器（TA001）产生的废布袋、焊烟净化器（TA002）产生的废滤芯、袋式除尘器（TA001）、焊烟净化器（TA002）产生的除尘灰、生产车间产生的沉降灰均集中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于一般固废暂存间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定期外售处理。机械加工工序产生的含切削液的废渣、废切削液、废切削液包装桶、液压动力管装配工序产生的废液压油、废液压油包装桶、设备润滑产生的废润滑油、废润滑油包装桶等均集中收集，分区暂存于危废贮存库，定期委托有资质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单位处置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危险废物贮存点建设应满足《危险废物贮存污染控制标准》（GB18597-2023）要求，避免产生二次污染。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按《危险废物识别标志设置技术规范》（HJ1276-2022）要求设置危险废物标识。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记录台账保存要不少于5年。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生活垃圾定期由环卫部门统一清运处理。</w:t>
      </w:r>
    </w:p>
    <w:p w14:paraId="21F4AF97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做好持证排污和</w:t>
      </w:r>
      <w:r>
        <w:rPr>
          <w:rFonts w:hint="default" w:ascii="楷体_GB2312" w:hAnsi="楷体_GB2312" w:eastAsia="楷体_GB2312" w:cs="楷体_GB2312"/>
          <w:b w:val="0"/>
          <w:bCs w:val="0"/>
          <w:szCs w:val="32"/>
          <w:lang w:val="en-US"/>
        </w:rPr>
        <w:t>自行</w:t>
      </w:r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监测工作。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项目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在完成达标验收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前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，要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按照《排污许可管理管理条例》和《固定污染源排污许可分类管理名录（2019年版）》等管理文件要求，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取得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排污许可证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后落实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持</w:t>
      </w:r>
      <w:r>
        <w:rPr>
          <w:rFonts w:hint="default" w:cs="Times New Roman"/>
          <w:b w:val="0"/>
          <w:bCs w:val="0"/>
          <w:szCs w:val="32"/>
          <w:lang w:val="en-US"/>
        </w:rPr>
        <w:t>证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排污。按照排污许可证中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明确的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监测点位、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污染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因子和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监测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频次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要求，定期实施自行监测并向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生态环境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部门报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备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，做好环境管理工作。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做好相关环境信息公开工作，定期向社会公布污染治理设施运行基本情况和污染物排放数据，接受公众监督。</w:t>
      </w:r>
    </w:p>
    <w:p w14:paraId="25977C65">
      <w:pPr>
        <w:keepNext w:val="0"/>
        <w:keepLines w:val="0"/>
        <w:pageBreakBefore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（六）做好项目环境风险防范工作。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厂区内应分区防渗，并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按照相关要求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突发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事件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应急预案，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定期组织培训和突发环境事件应急处置演练，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风险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防范措施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。</w:t>
      </w:r>
    </w:p>
    <w:p w14:paraId="5090628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76" w:firstLineChars="18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、若该项目的性质、规模、厂址和施工方案或污染防治措施发生重大变化的，要重新向我局报批环境影响评价文件；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建设项目的环境影响评价文件自批准之日起超过5年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/>
        </w:rPr>
        <w:t>未开工建设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的，要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重新向我局报审环境影响评价文件。</w:t>
      </w:r>
    </w:p>
    <w:p w14:paraId="5FC73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四</w:t>
      </w:r>
      <w:r>
        <w:rPr>
          <w:rFonts w:hint="eastAsia" w:ascii="黑体" w:hAnsi="黑体" w:eastAsia="黑体" w:cs="黑体"/>
          <w:b w:val="0"/>
          <w:bCs w:val="0"/>
          <w:szCs w:val="32"/>
        </w:rPr>
        <w:t>、项目建设必须严格执行建设项目环境保护设施，与主体工程同时设计、同时施工、同时投产使用的“三同时”制度。项目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调试</w:t>
      </w:r>
      <w:r>
        <w:rPr>
          <w:rFonts w:hint="eastAsia" w:ascii="黑体" w:hAnsi="黑体" w:eastAsia="黑体" w:cs="黑体"/>
          <w:b w:val="0"/>
          <w:bCs w:val="0"/>
          <w:szCs w:val="32"/>
        </w:rPr>
        <w:t>3个月内你公司要组织本项目环保验收并将验收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意见</w:t>
      </w:r>
      <w:r>
        <w:rPr>
          <w:rFonts w:hint="eastAsia" w:ascii="黑体" w:hAnsi="黑体" w:eastAsia="黑体" w:cs="黑体"/>
          <w:b w:val="0"/>
          <w:bCs w:val="0"/>
          <w:szCs w:val="32"/>
        </w:rPr>
        <w:t>报送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我</w:t>
      </w:r>
      <w:r>
        <w:rPr>
          <w:rFonts w:hint="eastAsia" w:ascii="黑体" w:hAnsi="黑体" w:eastAsia="黑体" w:cs="黑体"/>
          <w:b w:val="0"/>
          <w:bCs w:val="0"/>
          <w:szCs w:val="32"/>
        </w:rPr>
        <w:t>局备案。</w:t>
      </w:r>
    </w:p>
    <w:p w14:paraId="219FB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 </w:t>
      </w:r>
      <w:r>
        <w:rPr>
          <w:rFonts w:hint="eastAsia" w:ascii="黑体" w:hAnsi="黑体" w:eastAsia="黑体" w:cs="黑体"/>
          <w:b w:val="0"/>
          <w:bCs w:val="0"/>
        </w:rPr>
        <w:t xml:space="preserve"> </w:t>
      </w:r>
      <w:r>
        <w:rPr>
          <w:rFonts w:hint="default" w:ascii="黑体" w:hAnsi="黑体" w:eastAsia="黑体" w:cs="黑体"/>
          <w:b w:val="0"/>
          <w:bCs w:val="0"/>
          <w:lang w:val="en-US"/>
        </w:rPr>
        <w:t>五</w:t>
      </w:r>
      <w:r>
        <w:rPr>
          <w:rFonts w:hint="eastAsia" w:ascii="黑体" w:hAnsi="黑体" w:eastAsia="黑体" w:cs="黑体"/>
          <w:b w:val="0"/>
          <w:bCs w:val="0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请通化市生态环境综合行政执法支队高新大队负责项目“三同时”监督检查和管理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。</w:t>
      </w:r>
    </w:p>
    <w:p w14:paraId="269F3813">
      <w:pPr>
        <w:pStyle w:val="2"/>
        <w:rPr>
          <w:rFonts w:hint="default"/>
          <w:lang w:eastAsia="zh-CN"/>
        </w:rPr>
      </w:pPr>
    </w:p>
    <w:p w14:paraId="0DB19CCC">
      <w:pPr>
        <w:rPr>
          <w:rFonts w:hint="default"/>
          <w:lang w:eastAsia="zh-CN"/>
        </w:rPr>
      </w:pPr>
    </w:p>
    <w:p w14:paraId="0E3C9076">
      <w:pPr>
        <w:pStyle w:val="2"/>
        <w:rPr>
          <w:rFonts w:hint="default"/>
          <w:lang w:eastAsia="zh-CN"/>
        </w:rPr>
      </w:pPr>
    </w:p>
    <w:p w14:paraId="070D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医药高新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区分局</w:t>
      </w:r>
    </w:p>
    <w:p w14:paraId="3773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OLE_LINK76"/>
      <w:bookmarkStart w:id="1" w:name="OLE_LINK77"/>
    </w:p>
    <w:bookmarkEnd w:id="0"/>
    <w:bookmarkEnd w:id="1"/>
    <w:p w14:paraId="3B42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427BB1BF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1B6EE19B">
      <w:pPr>
        <w:rPr>
          <w:rFonts w:hint="default" w:ascii="Times New Roman" w:hAnsi="Times New Roman" w:eastAsia="黑体" w:cs="Times New Roman"/>
          <w:sz w:val="32"/>
        </w:rPr>
      </w:pPr>
    </w:p>
    <w:p w14:paraId="61256170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2EA2ACEB">
      <w:pPr>
        <w:rPr>
          <w:rFonts w:hint="default" w:ascii="Times New Roman" w:hAnsi="Times New Roman" w:eastAsia="黑体" w:cs="Times New Roman"/>
          <w:sz w:val="32"/>
        </w:rPr>
      </w:pPr>
    </w:p>
    <w:p w14:paraId="3710F880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4302DB1F">
      <w:pPr>
        <w:rPr>
          <w:rFonts w:hint="default" w:ascii="Times New Roman" w:hAnsi="Times New Roman" w:eastAsia="黑体" w:cs="Times New Roman"/>
          <w:sz w:val="32"/>
        </w:rPr>
      </w:pPr>
    </w:p>
    <w:p w14:paraId="14491AED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7EC18D73">
      <w:pPr>
        <w:rPr>
          <w:rFonts w:hint="default" w:ascii="Times New Roman" w:hAnsi="Times New Roman" w:eastAsia="黑体" w:cs="Times New Roman"/>
          <w:sz w:val="32"/>
        </w:rPr>
      </w:pPr>
    </w:p>
    <w:p w14:paraId="10CD0C68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4EE6824D">
      <w:pPr>
        <w:rPr>
          <w:rFonts w:hint="default" w:ascii="Times New Roman" w:hAnsi="Times New Roman" w:eastAsia="黑体" w:cs="Times New Roman"/>
          <w:sz w:val="32"/>
        </w:rPr>
      </w:pPr>
    </w:p>
    <w:p w14:paraId="17A6AF2B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211E1645">
      <w:pPr>
        <w:pStyle w:val="2"/>
        <w:rPr>
          <w:rFonts w:hint="default"/>
        </w:rPr>
      </w:pPr>
    </w:p>
    <w:p w14:paraId="6EAF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主题词：建设项目  环境影响  报告  批复</w:t>
      </w:r>
      <w:r>
        <w:rPr>
          <w:rFonts w:hint="default" w:ascii="Times New Roman" w:hAnsi="Times New Roman" w:eastAsia="方正小标宋简体" w:cs="Times New Roman"/>
          <w:sz w:val="32"/>
        </w:rPr>
        <w:t xml:space="preserve"> </w:t>
      </w:r>
    </w:p>
    <w:p w14:paraId="4922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400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0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23.15pt;z-index:251660288;mso-width-relative:page;mso-height-relative:page;" filled="f" stroked="t" coordsize="21600,21600" o:gfxdata="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I+vbJ0QAA&#10;AAIBAAAPAAAAAAAAAAEAIAAAACIAAABkcnMvZG93bnJldi54bWxQSwECFAAUAAAACACHTuJAzXby&#10;nOwBAAC6AwAADgAAAAAAAAABACAAAAAg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医药高新区分局</w:t>
      </w:r>
      <w:r>
        <w:rPr>
          <w:rFonts w:hint="default" w:ascii="Times New Roman" w:hAnsi="Times New Roman" w:eastAsia="仿宋_GB2312" w:cs="Times New Roman"/>
          <w:sz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202</w:t>
      </w:r>
      <w:r>
        <w:rPr>
          <w:rFonts w:hint="default" w:ascii="Times New Roman" w:hAnsi="Times New Roman" w:cs="Times New Roman"/>
          <w:b w:val="0"/>
          <w:bCs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年</w:t>
      </w:r>
      <w:r>
        <w:rPr>
          <w:rFonts w:hint="eastAsia" w:cs="Times New Roman"/>
          <w:b w:val="0"/>
          <w:bCs w:val="0"/>
          <w:sz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月</w:t>
      </w:r>
      <w:r>
        <w:rPr>
          <w:rFonts w:hint="eastAsia" w:cs="Times New Roman"/>
          <w:b w:val="0"/>
          <w:bCs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日</w:t>
      </w:r>
      <w:r>
        <w:rPr>
          <w:rFonts w:hint="eastAsia" w:cs="Times New Roman"/>
          <w:b w:val="0"/>
          <w:bCs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Wed Nov  5 13:14:05 2025
save:Wed Nov  5 13:14:43 2025

</file>